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ED89A">
      <w:pPr>
        <w:autoSpaceDE w:val="0"/>
        <w:autoSpaceDN w:val="0"/>
        <w:adjustRightInd w:val="0"/>
        <w:spacing w:line="360" w:lineRule="auto"/>
        <w:rPr>
          <w:rFonts w:ascii="宋体" w:cs="宋体"/>
          <w:sz w:val="24"/>
        </w:rPr>
      </w:pPr>
      <w:r>
        <w:rPr>
          <w:rFonts w:hint="eastAsia" w:ascii="方正宋三简体" w:eastAsia="方正宋三简体" w:cs="方正宋三简体"/>
          <w:sz w:val="24"/>
          <w:lang w:val="zh-CN"/>
        </w:rPr>
        <w:t>合同编号</w:t>
      </w:r>
      <w:r>
        <w:rPr>
          <w:rFonts w:hint="eastAsia" w:ascii="宋体" w:cs="宋体"/>
          <w:sz w:val="24"/>
          <w:lang w:val="zh-CN"/>
        </w:rPr>
        <w:t>：</w:t>
      </w:r>
    </w:p>
    <w:p w14:paraId="56FB66B0">
      <w:pPr>
        <w:autoSpaceDE w:val="0"/>
        <w:autoSpaceDN w:val="0"/>
        <w:adjustRightInd w:val="0"/>
        <w:rPr>
          <w:rFonts w:ascii="宋体" w:cs="宋体"/>
          <w:sz w:val="24"/>
          <w:lang w:val="zh-CN"/>
        </w:rPr>
      </w:pPr>
    </w:p>
    <w:p w14:paraId="06DD2CE1">
      <w:pPr>
        <w:autoSpaceDE w:val="0"/>
        <w:autoSpaceDN w:val="0"/>
        <w:adjustRightInd w:val="0"/>
        <w:spacing w:line="560" w:lineRule="exact"/>
        <w:rPr>
          <w:rFonts w:ascii="宋体" w:cs="宋体"/>
          <w:sz w:val="24"/>
          <w:lang w:val="zh-CN"/>
        </w:rPr>
      </w:pPr>
    </w:p>
    <w:p w14:paraId="009B15FE">
      <w:pPr>
        <w:autoSpaceDE w:val="0"/>
        <w:autoSpaceDN w:val="0"/>
        <w:adjustRightInd w:val="0"/>
        <w:jc w:val="center"/>
        <w:rPr>
          <w:rFonts w:ascii="方正小标宋简体" w:eastAsia="方正小标宋简体" w:cs="方正小标宋简体"/>
          <w:sz w:val="24"/>
          <w:lang w:val="zh-CN"/>
        </w:rPr>
      </w:pPr>
    </w:p>
    <w:p w14:paraId="359DA49D">
      <w:pPr>
        <w:autoSpaceDE w:val="0"/>
        <w:autoSpaceDN w:val="0"/>
        <w:adjustRightInd w:val="0"/>
        <w:jc w:val="center"/>
        <w:rPr>
          <w:rFonts w:ascii="方正小标宋简体" w:eastAsia="方正小标宋简体" w:cs="方正小标宋简体"/>
          <w:sz w:val="48"/>
          <w:szCs w:val="48"/>
          <w:lang w:val="zh-CN"/>
        </w:rPr>
      </w:pPr>
      <w:r>
        <w:rPr>
          <w:rFonts w:hint="eastAsia" w:ascii="方正小标宋简体" w:eastAsia="方正小标宋简体" w:cs="方正小标宋简体"/>
          <w:sz w:val="48"/>
          <w:szCs w:val="48"/>
          <w:lang w:val="zh-CN"/>
        </w:rPr>
        <w:t>买卖合同</w:t>
      </w:r>
    </w:p>
    <w:p w14:paraId="5436E04C">
      <w:pPr>
        <w:autoSpaceDE w:val="0"/>
        <w:autoSpaceDN w:val="0"/>
        <w:adjustRightInd w:val="0"/>
        <w:spacing w:line="680" w:lineRule="exact"/>
        <w:jc w:val="center"/>
        <w:rPr>
          <w:rFonts w:ascii="方正宋三简体" w:eastAsia="方正宋三简体" w:cs="方正宋三简体"/>
          <w:b/>
          <w:bCs/>
          <w:sz w:val="24"/>
          <w:lang w:val="zh-CN"/>
        </w:rPr>
      </w:pPr>
      <w:r>
        <w:rPr>
          <w:rFonts w:hint="eastAsia" w:ascii="方正宋三简体" w:eastAsia="方正宋三简体" w:cs="方正宋三简体"/>
          <w:b/>
          <w:bCs/>
          <w:sz w:val="24"/>
          <w:lang w:val="zh-CN"/>
        </w:rPr>
        <w:t>（20</w:t>
      </w:r>
      <w:r>
        <w:rPr>
          <w:rFonts w:hint="eastAsia" w:ascii="方正宋三简体" w:eastAsia="方正宋三简体" w:cs="方正宋三简体"/>
          <w:b/>
          <w:bCs/>
          <w:sz w:val="24"/>
        </w:rPr>
        <w:t>22</w:t>
      </w:r>
      <w:r>
        <w:rPr>
          <w:rFonts w:hint="eastAsia" w:ascii="方正宋三简体" w:eastAsia="方正宋三简体" w:cs="方正宋三简体"/>
          <w:b/>
          <w:bCs/>
          <w:sz w:val="24"/>
          <w:lang w:val="zh-CN"/>
        </w:rPr>
        <w:t>年版）</w:t>
      </w:r>
    </w:p>
    <w:p w14:paraId="447D5C55">
      <w:pPr>
        <w:autoSpaceDE w:val="0"/>
        <w:autoSpaceDN w:val="0"/>
        <w:adjustRightInd w:val="0"/>
        <w:spacing w:line="680" w:lineRule="exact"/>
        <w:jc w:val="center"/>
        <w:rPr>
          <w:rFonts w:ascii="宋体" w:cs="宋体"/>
          <w:b/>
          <w:bCs/>
          <w:sz w:val="24"/>
          <w:lang w:val="zh-CN"/>
        </w:rPr>
      </w:pPr>
    </w:p>
    <w:p w14:paraId="1BE4F91C">
      <w:pPr>
        <w:autoSpaceDE w:val="0"/>
        <w:autoSpaceDN w:val="0"/>
        <w:adjustRightInd w:val="0"/>
        <w:spacing w:line="680" w:lineRule="exact"/>
        <w:jc w:val="center"/>
        <w:rPr>
          <w:rFonts w:ascii="宋体" w:cs="宋体"/>
          <w:b/>
          <w:bCs/>
          <w:sz w:val="24"/>
          <w:lang w:val="zh-CN"/>
        </w:rPr>
      </w:pPr>
    </w:p>
    <w:p w14:paraId="2FA91530">
      <w:pPr>
        <w:autoSpaceDE w:val="0"/>
        <w:autoSpaceDN w:val="0"/>
        <w:adjustRightInd w:val="0"/>
        <w:spacing w:line="680" w:lineRule="exact"/>
        <w:jc w:val="center"/>
        <w:rPr>
          <w:rFonts w:ascii="宋体" w:cs="宋体"/>
          <w:b/>
          <w:bCs/>
          <w:sz w:val="24"/>
          <w:lang w:val="zh-CN"/>
        </w:rPr>
      </w:pPr>
    </w:p>
    <w:p w14:paraId="6C6B9CD7">
      <w:pPr>
        <w:autoSpaceDE w:val="0"/>
        <w:autoSpaceDN w:val="0"/>
        <w:adjustRightInd w:val="0"/>
        <w:spacing w:line="680" w:lineRule="exact"/>
        <w:jc w:val="center"/>
        <w:rPr>
          <w:rFonts w:ascii="宋体" w:cs="宋体"/>
          <w:b/>
          <w:bCs/>
          <w:sz w:val="24"/>
          <w:lang w:val="zh-CN"/>
        </w:rPr>
      </w:pPr>
    </w:p>
    <w:p w14:paraId="0A881609">
      <w:pPr>
        <w:tabs>
          <w:tab w:val="left" w:pos="1000"/>
          <w:tab w:val="left" w:pos="3612"/>
          <w:tab w:val="left" w:pos="7200"/>
        </w:tabs>
        <w:autoSpaceDE w:val="0"/>
        <w:autoSpaceDN w:val="0"/>
        <w:adjustRightInd w:val="0"/>
        <w:spacing w:line="960" w:lineRule="exact"/>
        <w:ind w:left="1277" w:leftChars="608" w:firstLine="0" w:firstLineChars="0"/>
        <w:jc w:val="left"/>
        <w:rPr>
          <w:rFonts w:ascii="方正黑体简体" w:eastAsia="方正黑体简体" w:cs="方正黑体简体"/>
          <w:sz w:val="32"/>
          <w:szCs w:val="32"/>
          <w:u w:val="single"/>
          <w:lang w:val="zh-CN"/>
        </w:rPr>
      </w:pPr>
      <w:r>
        <w:rPr>
          <w:rFonts w:hint="eastAsia" w:ascii="方正黑体简体" w:eastAsia="方正黑体简体" w:cs="方正黑体简体"/>
          <w:sz w:val="32"/>
          <w:szCs w:val="32"/>
          <w:lang w:val="zh-CN"/>
        </w:rPr>
        <w:t>工 程 名 称：</w:t>
      </w:r>
      <w:r>
        <w:rPr>
          <w:rFonts w:hint="eastAsia" w:ascii="华文宋体" w:hAnsi="华文宋体" w:eastAsia="华文宋体" w:cs="宋体"/>
          <w:spacing w:val="10"/>
          <w:sz w:val="32"/>
          <w:szCs w:val="32"/>
          <w:u w:val="single"/>
        </w:rPr>
        <w:t>北清路（京新高速~京承高速）快速化改造工程1#标段</w:t>
      </w:r>
    </w:p>
    <w:p w14:paraId="7CC2F5CD">
      <w:pPr>
        <w:tabs>
          <w:tab w:val="left" w:pos="3600"/>
          <w:tab w:val="left" w:pos="7251"/>
          <w:tab w:val="left" w:pos="7400"/>
          <w:tab w:val="left" w:pos="7700"/>
        </w:tabs>
        <w:autoSpaceDE w:val="0"/>
        <w:autoSpaceDN w:val="0"/>
        <w:adjustRightInd w:val="0"/>
        <w:spacing w:line="960" w:lineRule="exact"/>
        <w:ind w:firstLine="1280"/>
        <w:rPr>
          <w:rFonts w:ascii="宋体" w:cs="宋体"/>
          <w:sz w:val="32"/>
          <w:szCs w:val="32"/>
          <w:u w:val="single"/>
          <w:lang w:val="zh-CN"/>
        </w:rPr>
      </w:pPr>
      <w:r>
        <w:rPr>
          <w:rFonts w:hint="eastAsia" w:ascii="方正黑体简体" w:eastAsia="方正黑体简体" w:cs="方正黑体简体"/>
          <w:sz w:val="32"/>
          <w:szCs w:val="32"/>
          <w:lang w:val="zh-CN"/>
        </w:rPr>
        <w:t>需方（甲方）：</w:t>
      </w:r>
      <w:r>
        <w:rPr>
          <w:rFonts w:hint="eastAsia" w:ascii="方正黑体简体" w:eastAsia="方正黑体简体" w:cs="方正黑体简体"/>
          <w:sz w:val="32"/>
          <w:szCs w:val="32"/>
          <w:u w:val="single"/>
          <w:lang w:val="zh-CN"/>
        </w:rPr>
        <w:t>北京城建集团有限责任公司</w:t>
      </w:r>
    </w:p>
    <w:p w14:paraId="7958C5F1">
      <w:pPr>
        <w:tabs>
          <w:tab w:val="left" w:pos="3600"/>
          <w:tab w:val="left" w:pos="7251"/>
          <w:tab w:val="left" w:pos="7400"/>
          <w:tab w:val="left" w:pos="7700"/>
        </w:tabs>
        <w:autoSpaceDE w:val="0"/>
        <w:autoSpaceDN w:val="0"/>
        <w:adjustRightInd w:val="0"/>
        <w:spacing w:line="960" w:lineRule="exact"/>
        <w:ind w:firstLine="1280"/>
        <w:rPr>
          <w:rFonts w:ascii="宋体" w:cs="宋体"/>
          <w:sz w:val="32"/>
          <w:szCs w:val="32"/>
          <w:u w:val="single"/>
          <w:lang w:val="zh-CN"/>
        </w:rPr>
      </w:pPr>
      <w:r>
        <w:rPr>
          <w:rFonts w:hint="eastAsia" w:ascii="方正黑体简体" w:eastAsia="方正黑体简体" w:cs="方正黑体简体"/>
          <w:sz w:val="32"/>
          <w:szCs w:val="32"/>
          <w:lang w:val="zh-CN"/>
        </w:rPr>
        <w:t>供方（乙方）：</w:t>
      </w:r>
      <w:r>
        <w:rPr>
          <w:rFonts w:hint="eastAsia" w:ascii="方正黑体简体" w:hAnsi="Times New Roman" w:eastAsia="方正黑体简体" w:cs="方正黑体简体"/>
          <w:sz w:val="32"/>
          <w:szCs w:val="32"/>
          <w:u w:val="single"/>
          <w:lang w:val="zh-CN"/>
        </w:rPr>
        <w:t xml:space="preserve"> </w:t>
      </w:r>
    </w:p>
    <w:p w14:paraId="5FCF3F37">
      <w:pPr>
        <w:tabs>
          <w:tab w:val="left" w:pos="3600"/>
          <w:tab w:val="left" w:pos="7251"/>
          <w:tab w:val="left" w:pos="7400"/>
          <w:tab w:val="left" w:pos="7700"/>
        </w:tabs>
        <w:autoSpaceDE w:val="0"/>
        <w:autoSpaceDN w:val="0"/>
        <w:adjustRightInd w:val="0"/>
        <w:spacing w:line="960" w:lineRule="exact"/>
        <w:ind w:firstLine="1280"/>
        <w:rPr>
          <w:rFonts w:ascii="宋体" w:cs="宋体"/>
          <w:sz w:val="24"/>
          <w:highlight w:val="yellow"/>
          <w:u w:val="single"/>
          <w:lang w:val="zh-CN"/>
        </w:rPr>
      </w:pPr>
    </w:p>
    <w:p w14:paraId="692DE7D0">
      <w:pPr>
        <w:autoSpaceDE w:val="0"/>
        <w:autoSpaceDN w:val="0"/>
        <w:adjustRightInd w:val="0"/>
        <w:spacing w:line="680" w:lineRule="exact"/>
        <w:jc w:val="center"/>
        <w:rPr>
          <w:rFonts w:ascii="方正宋三简体" w:eastAsia="方正宋三简体" w:cs="方正宋三简体"/>
          <w:b/>
          <w:bCs/>
          <w:sz w:val="24"/>
          <w:lang w:val="zh-CN"/>
        </w:rPr>
      </w:pPr>
    </w:p>
    <w:p w14:paraId="128A6B46">
      <w:pPr>
        <w:autoSpaceDE w:val="0"/>
        <w:autoSpaceDN w:val="0"/>
        <w:adjustRightInd w:val="0"/>
        <w:spacing w:line="680" w:lineRule="exact"/>
        <w:jc w:val="center"/>
        <w:rPr>
          <w:rFonts w:ascii="宋体" w:cs="宋体"/>
          <w:b/>
          <w:bCs/>
          <w:sz w:val="24"/>
          <w:lang w:val="zh-CN"/>
        </w:rPr>
      </w:pPr>
    </w:p>
    <w:p w14:paraId="39E526BD">
      <w:pPr>
        <w:autoSpaceDE w:val="0"/>
        <w:autoSpaceDN w:val="0"/>
        <w:adjustRightInd w:val="0"/>
        <w:spacing w:line="680" w:lineRule="exact"/>
        <w:jc w:val="center"/>
        <w:rPr>
          <w:rFonts w:ascii="宋体" w:cs="宋体"/>
          <w:b/>
          <w:bCs/>
          <w:sz w:val="24"/>
          <w:lang w:val="zh-CN"/>
        </w:rPr>
      </w:pPr>
    </w:p>
    <w:p w14:paraId="49441A71">
      <w:pPr>
        <w:tabs>
          <w:tab w:val="left" w:pos="2552"/>
          <w:tab w:val="left" w:pos="6379"/>
        </w:tabs>
        <w:autoSpaceDE w:val="0"/>
        <w:autoSpaceDN w:val="0"/>
        <w:adjustRightInd w:val="0"/>
        <w:spacing w:line="540" w:lineRule="exact"/>
        <w:rPr>
          <w:rFonts w:hint="eastAsia" w:ascii="方正小标宋简体" w:eastAsia="方正小标宋简体" w:cs="方正小标宋简体"/>
          <w:sz w:val="32"/>
          <w:szCs w:val="32"/>
          <w:lang w:val="zh-CN"/>
        </w:rPr>
      </w:pPr>
      <w:r>
        <w:rPr>
          <w:rFonts w:hint="eastAsia" w:ascii="方正小标宋简体" w:eastAsia="方正小标宋简体" w:cs="方正小标宋简体"/>
          <w:sz w:val="24"/>
          <w:lang w:val="zh-CN"/>
        </w:rPr>
        <w:t xml:space="preserve">                </w:t>
      </w:r>
      <w:r>
        <w:rPr>
          <w:rFonts w:hint="eastAsia" w:ascii="方正小标宋简体" w:eastAsia="方正小标宋简体" w:cs="方正小标宋简体"/>
          <w:sz w:val="32"/>
          <w:szCs w:val="32"/>
          <w:lang w:val="zh-CN"/>
        </w:rPr>
        <w:t xml:space="preserve">      二</w:t>
      </w:r>
      <w:r>
        <w:rPr>
          <w:rFonts w:eastAsia="方正小标宋简体"/>
          <w:sz w:val="32"/>
          <w:szCs w:val="32"/>
        </w:rPr>
        <w:t>O</w:t>
      </w:r>
      <w:r>
        <w:rPr>
          <w:rFonts w:hint="eastAsia" w:eastAsia="方正小标宋简体"/>
          <w:sz w:val="32"/>
          <w:szCs w:val="32"/>
        </w:rPr>
        <w:t>二二</w:t>
      </w:r>
      <w:r>
        <w:rPr>
          <w:rFonts w:hint="eastAsia" w:ascii="方正小标宋简体" w:eastAsia="方正小标宋简体" w:cs="方正小标宋简体"/>
          <w:sz w:val="32"/>
          <w:szCs w:val="32"/>
          <w:lang w:val="zh-CN"/>
        </w:rPr>
        <w:t>年十一月</w:t>
      </w:r>
    </w:p>
    <w:p w14:paraId="7B01A8A7">
      <w:pPr>
        <w:tabs>
          <w:tab w:val="left" w:pos="2552"/>
          <w:tab w:val="left" w:pos="6379"/>
        </w:tabs>
        <w:autoSpaceDE w:val="0"/>
        <w:autoSpaceDN w:val="0"/>
        <w:adjustRightInd w:val="0"/>
        <w:spacing w:line="540" w:lineRule="exact"/>
        <w:rPr>
          <w:rFonts w:hint="eastAsia" w:ascii="方正小标宋简体" w:eastAsia="方正小标宋简体" w:cs="方正小标宋简体"/>
          <w:sz w:val="32"/>
          <w:szCs w:val="32"/>
          <w:lang w:val="zh-CN"/>
        </w:rPr>
      </w:pPr>
    </w:p>
    <w:p w14:paraId="329A9845">
      <w:pPr>
        <w:tabs>
          <w:tab w:val="left" w:pos="2552"/>
          <w:tab w:val="left" w:pos="6379"/>
        </w:tabs>
        <w:autoSpaceDE w:val="0"/>
        <w:autoSpaceDN w:val="0"/>
        <w:adjustRightInd w:val="0"/>
        <w:spacing w:line="540" w:lineRule="exact"/>
        <w:rPr>
          <w:rFonts w:ascii="方正小标宋简体" w:eastAsia="方正小标宋简体" w:cs="方正小标宋简体"/>
          <w:sz w:val="24"/>
          <w:lang w:val="zh-CN"/>
        </w:rPr>
      </w:pPr>
    </w:p>
    <w:p w14:paraId="1645A089">
      <w:pPr>
        <w:autoSpaceDE w:val="0"/>
        <w:autoSpaceDN w:val="0"/>
        <w:adjustRightInd w:val="0"/>
        <w:spacing w:line="360" w:lineRule="auto"/>
        <w:ind w:firstLine="2560" w:firstLineChars="800"/>
        <w:rPr>
          <w:rFonts w:ascii="黑体" w:hAnsi="黑体" w:eastAsia="黑体"/>
          <w:sz w:val="32"/>
          <w:szCs w:val="32"/>
        </w:rPr>
      </w:pPr>
      <w:r>
        <w:rPr>
          <w:rFonts w:hint="eastAsia" w:ascii="黑体" w:hAnsi="黑体" w:eastAsia="黑体"/>
          <w:sz w:val="32"/>
          <w:szCs w:val="32"/>
        </w:rPr>
        <w:t>买卖</w:t>
      </w:r>
      <w:r>
        <w:rPr>
          <w:rFonts w:ascii="黑体" w:hAnsi="黑体" w:eastAsia="黑体"/>
          <w:sz w:val="32"/>
          <w:szCs w:val="32"/>
        </w:rPr>
        <w:t>合同</w:t>
      </w:r>
    </w:p>
    <w:p w14:paraId="3D999AE8">
      <w:pPr>
        <w:spacing w:line="360" w:lineRule="auto"/>
        <w:ind w:firstLine="480" w:firstLineChars="200"/>
        <w:jc w:val="left"/>
        <w:rPr>
          <w:rFonts w:ascii="宋体" w:hAnsi="宋体"/>
          <w:sz w:val="24"/>
        </w:rPr>
      </w:pPr>
    </w:p>
    <w:p w14:paraId="54F1646B">
      <w:pPr>
        <w:spacing w:line="360" w:lineRule="auto"/>
        <w:ind w:firstLine="480" w:firstLineChars="200"/>
        <w:jc w:val="left"/>
        <w:rPr>
          <w:rFonts w:ascii="宋体" w:hAnsi="宋体"/>
          <w:sz w:val="24"/>
          <w:u w:val="single"/>
        </w:rPr>
      </w:pPr>
      <w:r>
        <w:rPr>
          <w:rFonts w:hint="eastAsia" w:ascii="宋体" w:hAnsi="宋体"/>
          <w:sz w:val="24"/>
        </w:rPr>
        <w:t>需方（</w:t>
      </w:r>
      <w:r>
        <w:rPr>
          <w:rFonts w:ascii="宋体" w:hAnsi="宋体"/>
          <w:sz w:val="24"/>
        </w:rPr>
        <w:t>甲方）</w:t>
      </w:r>
      <w:r>
        <w:rPr>
          <w:rFonts w:hint="eastAsia" w:ascii="宋体" w:hAnsi="宋体"/>
          <w:sz w:val="24"/>
        </w:rPr>
        <w:t>：</w:t>
      </w:r>
      <w:r>
        <w:rPr>
          <w:rFonts w:hint="eastAsia" w:ascii="宋体" w:hAnsi="宋体"/>
          <w:sz w:val="24"/>
          <w:u w:val="single"/>
        </w:rPr>
        <w:t>北京城建集团有限责任公司</w:t>
      </w:r>
    </w:p>
    <w:p w14:paraId="24C40089">
      <w:pPr>
        <w:spacing w:line="360" w:lineRule="auto"/>
        <w:ind w:firstLine="480" w:firstLineChars="200"/>
        <w:jc w:val="left"/>
        <w:rPr>
          <w:rFonts w:ascii="宋体" w:hAnsi="宋体"/>
          <w:sz w:val="24"/>
        </w:rPr>
      </w:pPr>
      <w:r>
        <w:rPr>
          <w:rFonts w:hint="eastAsia" w:ascii="宋体" w:hAnsi="宋体"/>
          <w:sz w:val="24"/>
        </w:rPr>
        <w:t>注册地址： 北京市海淀区北太平庄18号</w:t>
      </w:r>
    </w:p>
    <w:p w14:paraId="674DBD8F">
      <w:pPr>
        <w:spacing w:line="360" w:lineRule="auto"/>
        <w:ind w:firstLine="480" w:firstLineChars="200"/>
        <w:jc w:val="left"/>
        <w:rPr>
          <w:rFonts w:ascii="宋体" w:hAnsi="宋体"/>
          <w:sz w:val="24"/>
        </w:rPr>
      </w:pPr>
      <w:r>
        <w:rPr>
          <w:rFonts w:hint="eastAsia" w:ascii="宋体" w:hAnsi="宋体"/>
          <w:sz w:val="24"/>
        </w:rPr>
        <w:t>邮    编：100088</w:t>
      </w:r>
    </w:p>
    <w:p w14:paraId="7BC84D4D">
      <w:pPr>
        <w:spacing w:line="360" w:lineRule="auto"/>
        <w:ind w:firstLine="480" w:firstLineChars="200"/>
        <w:jc w:val="left"/>
        <w:rPr>
          <w:rFonts w:ascii="宋体" w:hAnsi="宋体"/>
          <w:sz w:val="24"/>
        </w:rPr>
      </w:pPr>
      <w:r>
        <w:rPr>
          <w:rFonts w:hint="eastAsia" w:ascii="宋体" w:hAnsi="宋体"/>
          <w:sz w:val="24"/>
        </w:rPr>
        <w:t>纳税人身份：一般纳税人</w:t>
      </w:r>
    </w:p>
    <w:p w14:paraId="0A9F594D">
      <w:pPr>
        <w:spacing w:line="360" w:lineRule="auto"/>
        <w:ind w:firstLine="480" w:firstLineChars="200"/>
        <w:jc w:val="left"/>
        <w:rPr>
          <w:rFonts w:hint="eastAsia" w:ascii="宋体" w:hAnsi="宋体"/>
          <w:sz w:val="24"/>
        </w:rPr>
      </w:pPr>
      <w:r>
        <w:rPr>
          <w:rFonts w:hint="eastAsia" w:ascii="宋体" w:hAnsi="宋体"/>
          <w:sz w:val="24"/>
        </w:rPr>
        <w:t>纳税人识别号：91110000101909934T</w:t>
      </w:r>
    </w:p>
    <w:p w14:paraId="41E39E46">
      <w:pPr>
        <w:spacing w:line="360" w:lineRule="auto"/>
        <w:ind w:firstLine="480" w:firstLineChars="200"/>
        <w:jc w:val="left"/>
        <w:rPr>
          <w:rFonts w:ascii="宋体" w:hAnsi="宋体"/>
          <w:sz w:val="24"/>
        </w:rPr>
      </w:pPr>
      <w:r>
        <w:rPr>
          <w:rFonts w:hint="eastAsia" w:ascii="宋体" w:hAnsi="宋体"/>
          <w:sz w:val="24"/>
        </w:rPr>
        <w:t>开户银行名称：建行银行北京北环支行</w:t>
      </w:r>
    </w:p>
    <w:p w14:paraId="2F290025">
      <w:pPr>
        <w:spacing w:line="360" w:lineRule="auto"/>
        <w:ind w:firstLine="480" w:firstLineChars="200"/>
        <w:jc w:val="left"/>
        <w:rPr>
          <w:rFonts w:hint="eastAsia" w:ascii="宋体" w:hAnsi="宋体"/>
          <w:sz w:val="24"/>
        </w:rPr>
      </w:pPr>
      <w:r>
        <w:rPr>
          <w:rFonts w:hint="eastAsia" w:ascii="宋体" w:hAnsi="宋体"/>
          <w:sz w:val="24"/>
        </w:rPr>
        <w:t>开户银行账号：1100 1028 7000 5603 1362</w:t>
      </w:r>
    </w:p>
    <w:p w14:paraId="737C1C0C">
      <w:pPr>
        <w:spacing w:line="360" w:lineRule="auto"/>
        <w:ind w:firstLine="480" w:firstLineChars="200"/>
        <w:jc w:val="left"/>
        <w:rPr>
          <w:rFonts w:hint="eastAsia" w:ascii="宋体" w:hAnsi="宋体"/>
          <w:sz w:val="24"/>
        </w:rPr>
      </w:pPr>
    </w:p>
    <w:p w14:paraId="149EB720">
      <w:pPr>
        <w:spacing w:line="360" w:lineRule="auto"/>
        <w:ind w:firstLine="480" w:firstLineChars="200"/>
        <w:jc w:val="left"/>
        <w:rPr>
          <w:rFonts w:ascii="宋体" w:hAnsi="宋体"/>
          <w:sz w:val="24"/>
          <w:highlight w:val="yellow"/>
        </w:rPr>
      </w:pPr>
      <w:r>
        <w:rPr>
          <w:rFonts w:hint="eastAsia" w:ascii="宋体" w:hAnsi="宋体"/>
          <w:sz w:val="24"/>
          <w:highlight w:val="yellow"/>
        </w:rPr>
        <w:t>供方（乙方</w:t>
      </w:r>
      <w:r>
        <w:rPr>
          <w:rFonts w:ascii="宋体" w:hAnsi="宋体"/>
          <w:sz w:val="24"/>
          <w:highlight w:val="yellow"/>
        </w:rPr>
        <w:t>）</w:t>
      </w:r>
      <w:r>
        <w:rPr>
          <w:rFonts w:hint="eastAsia" w:ascii="宋体" w:hAnsi="宋体"/>
          <w:sz w:val="24"/>
          <w:highlight w:val="yellow"/>
        </w:rPr>
        <w:t>：</w:t>
      </w:r>
    </w:p>
    <w:p w14:paraId="4DB2C909">
      <w:pPr>
        <w:spacing w:line="360" w:lineRule="auto"/>
        <w:ind w:firstLine="480" w:firstLineChars="200"/>
        <w:jc w:val="left"/>
        <w:rPr>
          <w:rFonts w:ascii="宋体" w:hAnsi="宋体"/>
          <w:sz w:val="24"/>
          <w:highlight w:val="yellow"/>
        </w:rPr>
      </w:pPr>
      <w:r>
        <w:rPr>
          <w:rFonts w:hint="eastAsia" w:ascii="宋体" w:hAnsi="宋体"/>
          <w:sz w:val="24"/>
          <w:highlight w:val="yellow"/>
        </w:rPr>
        <w:t>注册地址：</w:t>
      </w:r>
    </w:p>
    <w:p w14:paraId="77BECDE4">
      <w:pPr>
        <w:spacing w:line="360" w:lineRule="auto"/>
        <w:ind w:firstLine="480" w:firstLineChars="200"/>
        <w:jc w:val="left"/>
        <w:rPr>
          <w:rFonts w:hint="eastAsia" w:ascii="宋体" w:hAnsi="宋体"/>
          <w:sz w:val="24"/>
          <w:highlight w:val="yellow"/>
        </w:rPr>
      </w:pPr>
      <w:r>
        <w:rPr>
          <w:rFonts w:hint="eastAsia" w:ascii="宋体" w:hAnsi="宋体"/>
          <w:sz w:val="24"/>
          <w:highlight w:val="yellow"/>
        </w:rPr>
        <w:t>邮    编：</w:t>
      </w:r>
    </w:p>
    <w:p w14:paraId="60B28032">
      <w:pPr>
        <w:spacing w:line="360" w:lineRule="auto"/>
        <w:ind w:firstLine="480" w:firstLineChars="200"/>
        <w:jc w:val="left"/>
        <w:rPr>
          <w:rFonts w:ascii="宋体" w:hAnsi="宋体"/>
          <w:sz w:val="24"/>
          <w:highlight w:val="yellow"/>
        </w:rPr>
      </w:pPr>
      <w:r>
        <w:rPr>
          <w:rFonts w:hint="eastAsia" w:ascii="宋体" w:hAnsi="宋体"/>
          <w:sz w:val="24"/>
          <w:highlight w:val="yellow"/>
        </w:rPr>
        <w:t>纳税人身份：</w:t>
      </w:r>
    </w:p>
    <w:p w14:paraId="0D83AEE5">
      <w:pPr>
        <w:spacing w:line="360" w:lineRule="auto"/>
        <w:ind w:firstLine="480" w:firstLineChars="200"/>
        <w:jc w:val="left"/>
        <w:rPr>
          <w:rFonts w:hint="eastAsia" w:ascii="宋体" w:hAnsi="宋体"/>
          <w:sz w:val="24"/>
          <w:highlight w:val="yellow"/>
        </w:rPr>
      </w:pPr>
      <w:r>
        <w:rPr>
          <w:rFonts w:hint="eastAsia" w:ascii="宋体" w:hAnsi="宋体"/>
          <w:sz w:val="24"/>
          <w:highlight w:val="yellow"/>
        </w:rPr>
        <w:t>纳税人识别号：</w:t>
      </w:r>
    </w:p>
    <w:p w14:paraId="55C093D9">
      <w:pPr>
        <w:spacing w:line="360" w:lineRule="auto"/>
        <w:ind w:firstLine="480" w:firstLineChars="200"/>
        <w:jc w:val="left"/>
        <w:rPr>
          <w:rFonts w:ascii="宋体" w:hAnsi="宋体"/>
          <w:sz w:val="24"/>
          <w:highlight w:val="yellow"/>
        </w:rPr>
      </w:pPr>
      <w:r>
        <w:rPr>
          <w:rFonts w:hint="eastAsia" w:ascii="宋体" w:hAnsi="宋体"/>
          <w:sz w:val="24"/>
          <w:highlight w:val="yellow"/>
        </w:rPr>
        <w:t>开户银行名称：</w:t>
      </w:r>
    </w:p>
    <w:p w14:paraId="3148F23A">
      <w:pPr>
        <w:spacing w:line="360" w:lineRule="auto"/>
        <w:ind w:firstLine="480" w:firstLineChars="200"/>
        <w:jc w:val="left"/>
        <w:rPr>
          <w:rFonts w:hint="eastAsia" w:ascii="宋体" w:hAnsi="宋体"/>
          <w:sz w:val="24"/>
        </w:rPr>
      </w:pPr>
      <w:r>
        <w:rPr>
          <w:rFonts w:hint="eastAsia" w:ascii="宋体" w:hAnsi="宋体"/>
          <w:sz w:val="24"/>
          <w:highlight w:val="yellow"/>
        </w:rPr>
        <w:t>开户银行账号：</w:t>
      </w:r>
    </w:p>
    <w:p w14:paraId="22B39F91">
      <w:pPr>
        <w:spacing w:line="360" w:lineRule="auto"/>
        <w:ind w:firstLine="480" w:firstLineChars="200"/>
        <w:jc w:val="left"/>
        <w:rPr>
          <w:rFonts w:ascii="宋体" w:hAnsi="宋体"/>
          <w:sz w:val="24"/>
        </w:rPr>
      </w:pPr>
      <w:r>
        <w:rPr>
          <w:rFonts w:hint="eastAsia" w:ascii="宋体" w:hAnsi="宋体"/>
          <w:sz w:val="24"/>
        </w:rPr>
        <w:t>甲、乙双方根据《中华人民共和国民法典》及其它相关法律法规的有关规定，本着平等、自愿和诚实信用的原则，就甲方向乙方采购物资事宜订立本合同。</w:t>
      </w:r>
    </w:p>
    <w:p w14:paraId="2774AA74">
      <w:pPr>
        <w:spacing w:line="360" w:lineRule="auto"/>
        <w:ind w:firstLine="480" w:firstLineChars="200"/>
        <w:jc w:val="left"/>
        <w:rPr>
          <w:rFonts w:ascii="宋体" w:hAnsi="宋体"/>
          <w:sz w:val="24"/>
        </w:rPr>
      </w:pPr>
    </w:p>
    <w:p w14:paraId="2C479498">
      <w:pPr>
        <w:pStyle w:val="2"/>
        <w:tabs>
          <w:tab w:val="left" w:pos="1080"/>
          <w:tab w:val="clear" w:pos="1077"/>
        </w:tabs>
        <w:spacing w:beforeLines="0" w:afterLines="0" w:line="360" w:lineRule="auto"/>
        <w:ind w:left="0" w:firstLine="482" w:firstLineChars="200"/>
        <w:jc w:val="left"/>
      </w:pPr>
      <w:r>
        <w:rPr>
          <w:rFonts w:hint="eastAsia"/>
        </w:rPr>
        <w:t>供货工程名称、地点</w:t>
      </w:r>
    </w:p>
    <w:p w14:paraId="2A44811F">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工程名称：</w:t>
      </w:r>
      <w:r>
        <w:rPr>
          <w:rFonts w:hint="eastAsia" w:ascii="宋体" w:hAnsi="宋体"/>
          <w:b w:val="0"/>
          <w:bCs w:val="0"/>
          <w:kern w:val="0"/>
          <w:sz w:val="24"/>
          <w:szCs w:val="24"/>
          <w:u w:val="single"/>
        </w:rPr>
        <w:t xml:space="preserve">北清路（京新高速~京承高速）快速化改造工程1#标段  </w:t>
      </w:r>
    </w:p>
    <w:p w14:paraId="67A459A2">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工程地点：</w:t>
      </w:r>
      <w:r>
        <w:rPr>
          <w:rFonts w:hint="eastAsia" w:ascii="宋体" w:hAnsi="宋体"/>
          <w:b w:val="0"/>
          <w:bCs w:val="0"/>
          <w:kern w:val="0"/>
          <w:sz w:val="24"/>
          <w:szCs w:val="24"/>
          <w:u w:val="single"/>
        </w:rPr>
        <w:t>北京市昌平区北清路（友谊路至三一光电子园东路）</w:t>
      </w:r>
    </w:p>
    <w:p w14:paraId="6EE326BC">
      <w:pPr>
        <w:pStyle w:val="2"/>
        <w:spacing w:beforeLines="0" w:afterLines="0" w:line="360" w:lineRule="auto"/>
        <w:ind w:left="0" w:firstLine="482" w:firstLineChars="200"/>
        <w:jc w:val="left"/>
      </w:pPr>
      <w:r>
        <w:rPr>
          <w:rFonts w:hint="eastAsia"/>
        </w:rPr>
        <w:t>物资名称、规格型号、数量、单价</w:t>
      </w:r>
      <w:r>
        <w:t>、</w:t>
      </w:r>
      <w:r>
        <w:rPr>
          <w:rFonts w:hint="eastAsia"/>
        </w:rPr>
        <w:t>金额</w:t>
      </w:r>
    </w:p>
    <w:p w14:paraId="5C012EAA">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甲方拟向乙方采购清单。</w:t>
      </w:r>
    </w:p>
    <w:p w14:paraId="097F1176">
      <w:pPr>
        <w:rPr>
          <w:sz w:val="24"/>
        </w:rPr>
      </w:pPr>
      <w:r>
        <w:drawing>
          <wp:inline distT="0" distB="0" distL="114300" distR="114300">
            <wp:extent cx="5273675" cy="2416175"/>
            <wp:effectExtent l="0" t="0" r="317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2416175"/>
                    </a:xfrm>
                    <a:prstGeom prst="rect">
                      <a:avLst/>
                    </a:prstGeom>
                    <a:noFill/>
                    <a:ln>
                      <a:noFill/>
                    </a:ln>
                  </pic:spPr>
                </pic:pic>
              </a:graphicData>
            </a:graphic>
          </wp:inline>
        </w:drawing>
      </w:r>
    </w:p>
    <w:p w14:paraId="5AC96DFC">
      <w:pPr>
        <w:rPr>
          <w:sz w:val="24"/>
        </w:rPr>
      </w:pPr>
    </w:p>
    <w:p w14:paraId="25E71A7D">
      <w:pPr>
        <w:rPr>
          <w:sz w:val="24"/>
        </w:rPr>
      </w:pPr>
    </w:p>
    <w:p w14:paraId="0BFE5FC1">
      <w:pPr>
        <w:widowControl/>
        <w:rPr>
          <w:rFonts w:ascii="宋体" w:hAnsi="宋体" w:cs="宋体"/>
          <w:color w:val="000000"/>
          <w:kern w:val="0"/>
          <w:sz w:val="24"/>
        </w:rPr>
      </w:pPr>
    </w:p>
    <w:p w14:paraId="6996202D">
      <w:pPr>
        <w:widowControl/>
        <w:rPr>
          <w:rFonts w:ascii="宋体" w:hAnsi="宋体" w:cs="宋体"/>
          <w:color w:val="000000"/>
          <w:kern w:val="0"/>
          <w:sz w:val="24"/>
        </w:rPr>
      </w:pPr>
    </w:p>
    <w:p w14:paraId="276D5F8F">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highlight w:val="cyan"/>
        </w:rPr>
      </w:pPr>
      <w:r>
        <w:rPr>
          <w:rFonts w:hint="eastAsia" w:ascii="宋体" w:hAnsi="宋体"/>
          <w:b w:val="0"/>
          <w:bCs w:val="0"/>
          <w:kern w:val="0"/>
          <w:sz w:val="24"/>
          <w:szCs w:val="24"/>
          <w:highlight w:val="cyan"/>
        </w:rPr>
        <w:t>本合同</w:t>
      </w:r>
      <w:r>
        <w:rPr>
          <w:rFonts w:ascii="宋体" w:hAnsi="宋体"/>
          <w:b w:val="0"/>
          <w:bCs w:val="0"/>
          <w:kern w:val="0"/>
          <w:sz w:val="24"/>
          <w:szCs w:val="24"/>
          <w:highlight w:val="cyan"/>
        </w:rPr>
        <w:t>暂定合同金额：</w:t>
      </w:r>
      <w:r>
        <w:rPr>
          <w:rFonts w:hint="eastAsia" w:ascii="宋体" w:hAnsi="宋体"/>
          <w:b w:val="0"/>
          <w:bCs w:val="0"/>
          <w:kern w:val="0"/>
          <w:sz w:val="24"/>
          <w:szCs w:val="24"/>
          <w:highlight w:val="cyan"/>
        </w:rPr>
        <w:t>人民币，小写：</w:t>
      </w:r>
      <w:r>
        <w:rPr>
          <w:rFonts w:ascii="宋体" w:hAnsi="宋体"/>
          <w:b w:val="0"/>
          <w:bCs w:val="0"/>
          <w:kern w:val="0"/>
          <w:sz w:val="24"/>
          <w:szCs w:val="24"/>
          <w:highlight w:val="cyan"/>
        </w:rPr>
        <w:t>元</w:t>
      </w:r>
      <w:r>
        <w:rPr>
          <w:rFonts w:hint="eastAsia" w:ascii="宋体" w:hAnsi="宋体"/>
          <w:b w:val="0"/>
          <w:bCs w:val="0"/>
          <w:kern w:val="0"/>
          <w:sz w:val="24"/>
          <w:szCs w:val="24"/>
          <w:highlight w:val="cyan"/>
        </w:rPr>
        <w:t>；除税价款：人民币，小写：</w:t>
      </w:r>
      <w:r>
        <w:rPr>
          <w:rFonts w:ascii="宋体" w:hAnsi="宋体"/>
          <w:b w:val="0"/>
          <w:bCs w:val="0"/>
          <w:kern w:val="0"/>
          <w:sz w:val="24"/>
          <w:szCs w:val="24"/>
          <w:highlight w:val="cyan"/>
        </w:rPr>
        <w:t>元</w:t>
      </w:r>
      <w:r>
        <w:rPr>
          <w:rFonts w:hint="eastAsia" w:ascii="宋体" w:hAnsi="宋体"/>
          <w:b w:val="0"/>
          <w:bCs w:val="0"/>
          <w:kern w:val="0"/>
          <w:sz w:val="24"/>
          <w:szCs w:val="24"/>
          <w:highlight w:val="cyan"/>
        </w:rPr>
        <w:t>；税金：</w:t>
      </w:r>
      <w:r>
        <w:rPr>
          <w:rFonts w:hint="eastAsia" w:ascii="宋体" w:hAnsi="宋体"/>
          <w:b w:val="0"/>
          <w:bCs w:val="0"/>
          <w:kern w:val="0"/>
          <w:sz w:val="24"/>
          <w:szCs w:val="24"/>
          <w:highlight w:val="cyan"/>
          <w:u w:val="single"/>
        </w:rPr>
        <w:t>元</w:t>
      </w:r>
      <w:r>
        <w:rPr>
          <w:rFonts w:hint="eastAsia" w:ascii="宋体" w:hAnsi="宋体"/>
          <w:b w:val="0"/>
          <w:bCs w:val="0"/>
          <w:kern w:val="0"/>
          <w:sz w:val="24"/>
          <w:szCs w:val="24"/>
          <w:highlight w:val="cyan"/>
        </w:rPr>
        <w:t>（</w:t>
      </w:r>
      <w:r>
        <w:rPr>
          <w:rFonts w:hint="eastAsia" w:ascii="宋体" w:hAnsi="宋体"/>
          <w:b w:val="0"/>
          <w:bCs w:val="0"/>
          <w:kern w:val="0"/>
          <w:sz w:val="24"/>
          <w:szCs w:val="24"/>
          <w:highlight w:val="cyan"/>
          <w:u w:val="single"/>
          <w:lang w:val="en-US" w:eastAsia="zh-CN"/>
        </w:rPr>
        <w:t xml:space="preserve">   </w:t>
      </w:r>
      <w:r>
        <w:rPr>
          <w:rFonts w:hint="eastAsia" w:ascii="宋体" w:hAnsi="宋体"/>
          <w:b w:val="0"/>
          <w:bCs w:val="0"/>
          <w:kern w:val="0"/>
          <w:sz w:val="24"/>
          <w:szCs w:val="24"/>
          <w:highlight w:val="cyan"/>
        </w:rPr>
        <w:t>%增值税专用发票）</w:t>
      </w:r>
      <w:r>
        <w:rPr>
          <w:rFonts w:hint="eastAsia" w:ascii="宋体" w:hAnsi="宋体"/>
          <w:kern w:val="0"/>
          <w:sz w:val="24"/>
          <w:szCs w:val="24"/>
          <w:highlight w:val="cyan"/>
        </w:rPr>
        <w:t>。</w:t>
      </w:r>
    </w:p>
    <w:p w14:paraId="71EC8802">
      <w:pPr>
        <w:pStyle w:val="2"/>
        <w:spacing w:beforeLines="0" w:afterLines="0" w:line="360" w:lineRule="auto"/>
        <w:ind w:left="0" w:firstLine="482" w:firstLineChars="200"/>
        <w:jc w:val="left"/>
      </w:pPr>
      <w:r>
        <w:rPr>
          <w:rFonts w:hint="eastAsia"/>
        </w:rPr>
        <w:t>合同价款的确定</w:t>
      </w:r>
      <w:bookmarkStart w:id="2" w:name="_GoBack"/>
      <w:bookmarkEnd w:id="2"/>
    </w:p>
    <w:p w14:paraId="382D5CF7">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w:t>
      </w:r>
      <w:r>
        <w:rPr>
          <w:rFonts w:ascii="宋体" w:hAnsi="宋体"/>
          <w:b w:val="0"/>
          <w:bCs w:val="0"/>
          <w:kern w:val="0"/>
          <w:sz w:val="24"/>
          <w:szCs w:val="24"/>
        </w:rPr>
        <w:t>合同采购清单》</w:t>
      </w:r>
      <w:r>
        <w:rPr>
          <w:rFonts w:hint="eastAsia" w:ascii="宋体" w:hAnsi="宋体"/>
          <w:b w:val="0"/>
          <w:bCs w:val="0"/>
          <w:kern w:val="0"/>
          <w:sz w:val="24"/>
          <w:szCs w:val="24"/>
        </w:rPr>
        <w:t>表中所列数量及金额为暂定数量及金额，不作为结算和付款的依据。</w:t>
      </w:r>
      <w:r>
        <w:rPr>
          <w:rFonts w:ascii="宋体" w:hAnsi="宋体"/>
          <w:b w:val="0"/>
          <w:bCs w:val="0"/>
          <w:kern w:val="0"/>
          <w:sz w:val="24"/>
          <w:szCs w:val="24"/>
        </w:rPr>
        <w:t>结算</w:t>
      </w:r>
      <w:r>
        <w:rPr>
          <w:rFonts w:hint="eastAsia" w:ascii="宋体" w:hAnsi="宋体"/>
          <w:b w:val="0"/>
          <w:bCs w:val="0"/>
          <w:kern w:val="0"/>
          <w:sz w:val="24"/>
          <w:szCs w:val="24"/>
        </w:rPr>
        <w:t>数量以乙方</w:t>
      </w:r>
      <w:r>
        <w:rPr>
          <w:rFonts w:ascii="宋体" w:hAnsi="宋体"/>
          <w:b w:val="0"/>
          <w:bCs w:val="0"/>
          <w:kern w:val="0"/>
          <w:sz w:val="24"/>
          <w:szCs w:val="24"/>
        </w:rPr>
        <w:t>按</w:t>
      </w:r>
      <w:r>
        <w:rPr>
          <w:rFonts w:hint="eastAsia" w:ascii="宋体" w:hAnsi="宋体"/>
          <w:b w:val="0"/>
          <w:bCs w:val="0"/>
          <w:kern w:val="0"/>
          <w:sz w:val="24"/>
          <w:szCs w:val="24"/>
        </w:rPr>
        <w:t>甲方提货单送至约定送货地点，</w:t>
      </w:r>
      <w:r>
        <w:rPr>
          <w:rFonts w:ascii="宋体" w:hAnsi="宋体"/>
          <w:b w:val="0"/>
          <w:bCs w:val="0"/>
          <w:kern w:val="0"/>
          <w:sz w:val="24"/>
          <w:szCs w:val="24"/>
        </w:rPr>
        <w:t>并经</w:t>
      </w:r>
      <w:r>
        <w:rPr>
          <w:rFonts w:hint="eastAsia" w:ascii="宋体" w:hAnsi="宋体"/>
          <w:b w:val="0"/>
          <w:bCs w:val="0"/>
          <w:kern w:val="0"/>
          <w:sz w:val="24"/>
          <w:szCs w:val="24"/>
        </w:rPr>
        <w:t>甲方施工现场验收人员（必要时邀请监理</w:t>
      </w:r>
      <w:r>
        <w:rPr>
          <w:rFonts w:ascii="宋体" w:hAnsi="宋体"/>
          <w:b w:val="0"/>
          <w:bCs w:val="0"/>
          <w:kern w:val="0"/>
          <w:sz w:val="24"/>
          <w:szCs w:val="24"/>
        </w:rPr>
        <w:t>）</w:t>
      </w:r>
      <w:r>
        <w:rPr>
          <w:rFonts w:hint="eastAsia" w:ascii="宋体" w:hAnsi="宋体"/>
          <w:b w:val="0"/>
          <w:bCs w:val="0"/>
          <w:kern w:val="0"/>
          <w:sz w:val="24"/>
          <w:szCs w:val="24"/>
        </w:rPr>
        <w:t>共同签认的</w:t>
      </w:r>
      <w:r>
        <w:rPr>
          <w:rFonts w:ascii="宋体" w:hAnsi="宋体"/>
          <w:b w:val="0"/>
          <w:bCs w:val="0"/>
          <w:kern w:val="0"/>
          <w:sz w:val="24"/>
          <w:szCs w:val="24"/>
        </w:rPr>
        <w:t>且</w:t>
      </w:r>
      <w:r>
        <w:rPr>
          <w:rFonts w:hint="eastAsia" w:ascii="宋体" w:hAnsi="宋体"/>
          <w:b w:val="0"/>
          <w:bCs w:val="0"/>
          <w:kern w:val="0"/>
          <w:sz w:val="24"/>
          <w:szCs w:val="24"/>
        </w:rPr>
        <w:t>验收合格的数量为准。当实际数量不足《</w:t>
      </w:r>
      <w:r>
        <w:rPr>
          <w:rFonts w:ascii="宋体" w:hAnsi="宋体"/>
          <w:b w:val="0"/>
          <w:bCs w:val="0"/>
          <w:kern w:val="0"/>
          <w:sz w:val="24"/>
          <w:szCs w:val="24"/>
        </w:rPr>
        <w:t>合同采购清单》</w:t>
      </w:r>
      <w:r>
        <w:rPr>
          <w:rFonts w:hint="eastAsia" w:ascii="宋体" w:hAnsi="宋体"/>
          <w:b w:val="0"/>
          <w:bCs w:val="0"/>
          <w:kern w:val="0"/>
          <w:sz w:val="24"/>
          <w:szCs w:val="24"/>
        </w:rPr>
        <w:t>所列数量时，乙方不得以所需求不足为由向甲方索赔，无论何种原因，甲方对没有进到施工现场的货物不承担结算、付款、违约、赔偿等责任。</w:t>
      </w:r>
    </w:p>
    <w:p w14:paraId="74DDD8BC">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w:t>
      </w:r>
      <w:r>
        <w:rPr>
          <w:rFonts w:ascii="宋体" w:hAnsi="宋体"/>
          <w:b w:val="0"/>
          <w:bCs w:val="0"/>
          <w:kern w:val="0"/>
          <w:sz w:val="24"/>
          <w:szCs w:val="24"/>
        </w:rPr>
        <w:t>合同采购清单》</w:t>
      </w:r>
      <w:r>
        <w:rPr>
          <w:rFonts w:hint="eastAsia" w:ascii="宋体" w:hAnsi="宋体"/>
          <w:b w:val="0"/>
          <w:bCs w:val="0"/>
          <w:kern w:val="0"/>
          <w:sz w:val="24"/>
          <w:szCs w:val="24"/>
        </w:rPr>
        <w:t>中的单价和本合同</w:t>
      </w:r>
      <w:r>
        <w:rPr>
          <w:rFonts w:ascii="宋体" w:hAnsi="宋体"/>
          <w:b w:val="0"/>
          <w:bCs w:val="0"/>
          <w:kern w:val="0"/>
          <w:sz w:val="24"/>
          <w:szCs w:val="24"/>
        </w:rPr>
        <w:t>约定的结算单价</w:t>
      </w:r>
      <w:r>
        <w:rPr>
          <w:rFonts w:hint="eastAsia" w:ascii="宋体" w:hAnsi="宋体"/>
          <w:b w:val="0"/>
          <w:bCs w:val="0"/>
          <w:kern w:val="0"/>
          <w:sz w:val="24"/>
          <w:szCs w:val="24"/>
        </w:rPr>
        <w:t>为货物运至合同约定地点的交货价格，包括但</w:t>
      </w:r>
      <w:r>
        <w:rPr>
          <w:rFonts w:ascii="宋体" w:hAnsi="宋体"/>
          <w:b w:val="0"/>
          <w:bCs w:val="0"/>
          <w:kern w:val="0"/>
          <w:sz w:val="24"/>
          <w:szCs w:val="24"/>
        </w:rPr>
        <w:t>不限于</w:t>
      </w:r>
      <w:r>
        <w:rPr>
          <w:rFonts w:hint="eastAsia" w:ascii="宋体" w:hAnsi="宋体"/>
          <w:b w:val="0"/>
          <w:bCs w:val="0"/>
          <w:kern w:val="0"/>
          <w:sz w:val="24"/>
          <w:szCs w:val="24"/>
        </w:rPr>
        <w:t>货物</w:t>
      </w:r>
      <w:r>
        <w:rPr>
          <w:rFonts w:ascii="宋体" w:hAnsi="宋体"/>
          <w:b w:val="0"/>
          <w:bCs w:val="0"/>
          <w:kern w:val="0"/>
          <w:sz w:val="24"/>
          <w:szCs w:val="24"/>
        </w:rPr>
        <w:t>原价</w:t>
      </w:r>
      <w:r>
        <w:rPr>
          <w:rFonts w:hint="eastAsia" w:ascii="宋体" w:hAnsi="宋体"/>
          <w:b w:val="0"/>
          <w:bCs w:val="0"/>
          <w:kern w:val="0"/>
          <w:sz w:val="24"/>
          <w:szCs w:val="24"/>
        </w:rPr>
        <w:t>、装车</w:t>
      </w:r>
      <w:r>
        <w:rPr>
          <w:rFonts w:ascii="宋体" w:hAnsi="宋体"/>
          <w:b w:val="0"/>
          <w:bCs w:val="0"/>
          <w:kern w:val="0"/>
          <w:sz w:val="24"/>
          <w:szCs w:val="24"/>
        </w:rPr>
        <w:t>、</w:t>
      </w:r>
      <w:r>
        <w:rPr>
          <w:rFonts w:hint="eastAsia" w:ascii="宋体" w:hAnsi="宋体"/>
          <w:b w:val="0"/>
          <w:bCs w:val="0"/>
          <w:kern w:val="0"/>
          <w:sz w:val="24"/>
          <w:szCs w:val="24"/>
        </w:rPr>
        <w:t>运输</w:t>
      </w:r>
      <w:r>
        <w:rPr>
          <w:rFonts w:ascii="宋体" w:hAnsi="宋体"/>
          <w:b w:val="0"/>
          <w:bCs w:val="0"/>
          <w:kern w:val="0"/>
          <w:sz w:val="24"/>
          <w:szCs w:val="24"/>
        </w:rPr>
        <w:t>、</w:t>
      </w:r>
      <w:r>
        <w:rPr>
          <w:rFonts w:hint="eastAsia" w:ascii="宋体" w:hAnsi="宋体"/>
          <w:b w:val="0"/>
          <w:bCs w:val="0"/>
          <w:kern w:val="0"/>
          <w:sz w:val="24"/>
          <w:szCs w:val="24"/>
        </w:rPr>
        <w:t>卸车、售后服务</w:t>
      </w:r>
      <w:r>
        <w:rPr>
          <w:rFonts w:ascii="宋体" w:hAnsi="宋体"/>
          <w:b w:val="0"/>
          <w:bCs w:val="0"/>
          <w:kern w:val="0"/>
          <w:sz w:val="24"/>
          <w:szCs w:val="24"/>
        </w:rPr>
        <w:t>、保险费、</w:t>
      </w:r>
      <w:r>
        <w:rPr>
          <w:rFonts w:hint="eastAsia" w:ascii="宋体" w:hAnsi="宋体"/>
          <w:b w:val="0"/>
          <w:bCs w:val="0"/>
          <w:kern w:val="0"/>
          <w:sz w:val="24"/>
          <w:szCs w:val="24"/>
        </w:rPr>
        <w:t>税金、拟获得的利润及各种风险。</w:t>
      </w:r>
    </w:p>
    <w:p w14:paraId="689DD807">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本合同结算</w:t>
      </w:r>
      <w:r>
        <w:rPr>
          <w:rFonts w:ascii="宋体" w:hAnsi="宋体"/>
          <w:b w:val="0"/>
          <w:bCs w:val="0"/>
          <w:kern w:val="0"/>
          <w:sz w:val="24"/>
          <w:szCs w:val="24"/>
        </w:rPr>
        <w:t>单价</w:t>
      </w:r>
      <w:r>
        <w:rPr>
          <w:rFonts w:hint="eastAsia" w:ascii="宋体" w:hAnsi="宋体"/>
          <w:b w:val="0"/>
          <w:bCs w:val="0"/>
          <w:kern w:val="0"/>
          <w:sz w:val="24"/>
          <w:szCs w:val="24"/>
        </w:rPr>
        <w:t>按以下</w:t>
      </w:r>
      <w:r>
        <w:rPr>
          <w:rFonts w:hint="eastAsia" w:ascii="Arial" w:hAnsi="Arial" w:cs="Arial"/>
          <w:b w:val="0"/>
          <w:bCs w:val="0"/>
          <w:kern w:val="0"/>
          <w:sz w:val="24"/>
          <w:szCs w:val="24"/>
          <w:u w:val="single"/>
        </w:rPr>
        <w:t>A</w:t>
      </w:r>
      <w:r>
        <w:rPr>
          <w:rFonts w:hint="eastAsia" w:ascii="宋体" w:hAnsi="宋体"/>
          <w:b w:val="0"/>
          <w:bCs w:val="0"/>
          <w:kern w:val="0"/>
          <w:sz w:val="24"/>
          <w:szCs w:val="24"/>
        </w:rPr>
        <w:t>方式确认：</w:t>
      </w:r>
    </w:p>
    <w:p w14:paraId="27172D4E">
      <w:pPr>
        <w:numPr>
          <w:ilvl w:val="0"/>
          <w:numId w:val="2"/>
        </w:numPr>
        <w:tabs>
          <w:tab w:val="left" w:pos="1134"/>
        </w:tabs>
        <w:spacing w:line="360" w:lineRule="auto"/>
        <w:ind w:left="0" w:firstLine="480" w:firstLineChars="200"/>
        <w:rPr>
          <w:rFonts w:hAnsi="宋体"/>
          <w:sz w:val="24"/>
        </w:rPr>
      </w:pPr>
      <w:r>
        <w:rPr>
          <w:rFonts w:hint="eastAsia" w:hAnsi="宋体"/>
          <w:sz w:val="24"/>
        </w:rPr>
        <w:t>《</w:t>
      </w:r>
      <w:r>
        <w:rPr>
          <w:rFonts w:ascii="宋体" w:hAnsi="宋体"/>
          <w:kern w:val="0"/>
          <w:sz w:val="24"/>
        </w:rPr>
        <w:t>合同采购清单</w:t>
      </w:r>
      <w:r>
        <w:rPr>
          <w:rFonts w:hint="eastAsia" w:hAnsi="宋体"/>
          <w:sz w:val="24"/>
        </w:rPr>
        <w:t>》中的单价即为本合同结算单价，结算单价不因合同签订日与实际送货日市场价格变动或其它任何原因而做调整。</w:t>
      </w:r>
    </w:p>
    <w:p w14:paraId="7EC2BBA4">
      <w:pPr>
        <w:numPr>
          <w:ilvl w:val="0"/>
          <w:numId w:val="2"/>
        </w:numPr>
        <w:tabs>
          <w:tab w:val="left" w:pos="1134"/>
        </w:tabs>
        <w:spacing w:line="360" w:lineRule="auto"/>
        <w:ind w:left="0" w:firstLine="480" w:firstLineChars="200"/>
        <w:rPr>
          <w:rFonts w:hAnsi="宋体"/>
          <w:sz w:val="24"/>
        </w:rPr>
      </w:pPr>
      <w:r>
        <w:rPr>
          <w:rFonts w:hint="eastAsia" w:hAnsi="宋体"/>
          <w:sz w:val="24"/>
        </w:rPr>
        <w:t>按到货当月北京工程造价</w:t>
      </w:r>
      <w:r>
        <w:rPr>
          <w:rFonts w:hAnsi="宋体"/>
          <w:sz w:val="24"/>
        </w:rPr>
        <w:t>信息价</w:t>
      </w:r>
      <w:r>
        <w:rPr>
          <w:rFonts w:hint="eastAsia" w:hAnsi="宋体"/>
          <w:sz w:val="24"/>
        </w:rPr>
        <w:t>格下浮</w:t>
      </w:r>
      <w:r>
        <w:rPr>
          <w:rFonts w:hAnsi="宋体"/>
          <w:sz w:val="24"/>
          <w:u w:val="single"/>
        </w:rPr>
        <w:t>/</w:t>
      </w:r>
      <w:r>
        <w:rPr>
          <w:rFonts w:hAnsi="宋体"/>
          <w:sz w:val="24"/>
        </w:rPr>
        <w:t>%</w:t>
      </w:r>
      <w:r>
        <w:rPr>
          <w:rFonts w:hint="eastAsia" w:hAnsi="宋体"/>
          <w:sz w:val="24"/>
        </w:rPr>
        <w:t>做为本合同结算单价。《</w:t>
      </w:r>
      <w:r>
        <w:rPr>
          <w:rFonts w:ascii="宋体" w:hAnsi="宋体"/>
          <w:kern w:val="0"/>
          <w:sz w:val="24"/>
        </w:rPr>
        <w:t>合同采购清单</w:t>
      </w:r>
      <w:r>
        <w:rPr>
          <w:rFonts w:hint="eastAsia" w:hAnsi="宋体"/>
          <w:sz w:val="24"/>
        </w:rPr>
        <w:t>》中</w:t>
      </w:r>
      <w:r>
        <w:rPr>
          <w:rFonts w:hAnsi="宋体"/>
          <w:sz w:val="24"/>
        </w:rPr>
        <w:t>没有的规格型号按</w:t>
      </w:r>
      <w:r>
        <w:rPr>
          <w:rFonts w:hint="eastAsia" w:hAnsi="宋体"/>
          <w:sz w:val="24"/>
        </w:rPr>
        <w:t>北京工程造价</w:t>
      </w:r>
      <w:r>
        <w:rPr>
          <w:rFonts w:hAnsi="宋体"/>
          <w:sz w:val="24"/>
        </w:rPr>
        <w:t>信息</w:t>
      </w:r>
      <w:r>
        <w:rPr>
          <w:rFonts w:hint="eastAsia" w:hAnsi="宋体"/>
          <w:sz w:val="24"/>
        </w:rPr>
        <w:t>中相同</w:t>
      </w:r>
      <w:r>
        <w:rPr>
          <w:rFonts w:hAnsi="宋体"/>
          <w:sz w:val="24"/>
        </w:rPr>
        <w:t>或同类</w:t>
      </w:r>
      <w:r>
        <w:rPr>
          <w:rFonts w:hint="eastAsia" w:hAnsi="宋体"/>
          <w:sz w:val="24"/>
        </w:rPr>
        <w:t>价格</w:t>
      </w:r>
      <w:r>
        <w:rPr>
          <w:rFonts w:hAnsi="宋体"/>
          <w:sz w:val="24"/>
        </w:rPr>
        <w:t>下浮</w:t>
      </w:r>
      <w:r>
        <w:rPr>
          <w:rFonts w:hint="eastAsia" w:hAnsi="宋体"/>
          <w:sz w:val="24"/>
        </w:rPr>
        <w:t>合同</w:t>
      </w:r>
      <w:r>
        <w:rPr>
          <w:rFonts w:hAnsi="宋体"/>
          <w:sz w:val="24"/>
        </w:rPr>
        <w:t>约定比例确定。</w:t>
      </w:r>
      <w:r>
        <w:rPr>
          <w:rFonts w:hint="eastAsia" w:hAnsi="宋体"/>
          <w:sz w:val="24"/>
        </w:rPr>
        <w:t>《</w:t>
      </w:r>
      <w:r>
        <w:rPr>
          <w:rFonts w:ascii="宋体" w:hAnsi="宋体"/>
          <w:kern w:val="0"/>
          <w:sz w:val="24"/>
        </w:rPr>
        <w:t>合同采购清单</w:t>
      </w:r>
      <w:r>
        <w:rPr>
          <w:rFonts w:hint="eastAsia" w:hAnsi="宋体"/>
          <w:sz w:val="24"/>
        </w:rPr>
        <w:t>》中的单价仅做为核算本合同金额的依据。</w:t>
      </w:r>
    </w:p>
    <w:p w14:paraId="61A76F36">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本合同价款（</w:t>
      </w:r>
      <w:r>
        <w:rPr>
          <w:rFonts w:ascii="宋体" w:hAnsi="宋体"/>
          <w:b w:val="0"/>
          <w:bCs w:val="0"/>
          <w:kern w:val="0"/>
          <w:sz w:val="24"/>
          <w:szCs w:val="24"/>
        </w:rPr>
        <w:t>结算价）</w:t>
      </w:r>
      <w:r>
        <w:rPr>
          <w:rFonts w:hint="eastAsia" w:ascii="宋体" w:hAnsi="宋体"/>
          <w:b w:val="0"/>
          <w:bCs w:val="0"/>
          <w:kern w:val="0"/>
          <w:sz w:val="24"/>
          <w:szCs w:val="24"/>
        </w:rPr>
        <w:t>以</w:t>
      </w:r>
      <w:r>
        <w:rPr>
          <w:rFonts w:ascii="宋体" w:hAnsi="宋体"/>
          <w:b w:val="0"/>
          <w:bCs w:val="0"/>
          <w:kern w:val="0"/>
          <w:sz w:val="24"/>
          <w:szCs w:val="24"/>
        </w:rPr>
        <w:t>双方确认的结算数量和结算单价计算确定</w:t>
      </w:r>
      <w:r>
        <w:rPr>
          <w:rFonts w:hint="eastAsia" w:ascii="宋体" w:hAnsi="宋体"/>
          <w:b w:val="0"/>
          <w:bCs w:val="0"/>
          <w:kern w:val="0"/>
          <w:sz w:val="24"/>
          <w:szCs w:val="24"/>
        </w:rPr>
        <w:t>。</w:t>
      </w:r>
    </w:p>
    <w:p w14:paraId="6829A32F">
      <w:pPr>
        <w:pStyle w:val="3"/>
        <w:keepNext w:val="0"/>
        <w:keepLines w:val="0"/>
        <w:numPr>
          <w:ilvl w:val="0"/>
          <w:numId w:val="0"/>
        </w:numPr>
        <w:adjustRightInd w:val="0"/>
        <w:spacing w:before="0" w:after="0" w:line="360" w:lineRule="auto"/>
        <w:textAlignment w:val="baseline"/>
        <w:rPr>
          <w:rFonts w:hint="eastAsia"/>
          <w:sz w:val="24"/>
          <w:szCs w:val="24"/>
        </w:rPr>
      </w:pPr>
      <w:r>
        <w:rPr>
          <w:rFonts w:hint="eastAsia"/>
          <w:b w:val="0"/>
          <w:bCs w:val="0"/>
          <w:color w:val="000000"/>
          <w:sz w:val="24"/>
          <w:szCs w:val="24"/>
        </w:rPr>
        <w:t xml:space="preserve">4、 </w:t>
      </w:r>
      <w:r>
        <w:rPr>
          <w:rFonts w:hint="eastAsia"/>
          <w:sz w:val="24"/>
          <w:szCs w:val="24"/>
        </w:rPr>
        <w:t>所供货物的质量标准和技术要求：</w:t>
      </w:r>
    </w:p>
    <w:p w14:paraId="7892D7E7">
      <w:pPr>
        <w:pStyle w:val="3"/>
        <w:keepNext w:val="0"/>
        <w:keepLines w:val="0"/>
        <w:numPr>
          <w:ilvl w:val="0"/>
          <w:numId w:val="0"/>
        </w:numPr>
        <w:adjustRightInd w:val="0"/>
        <w:spacing w:before="0" w:after="0" w:line="360" w:lineRule="auto"/>
        <w:textAlignment w:val="baseline"/>
        <w:rPr>
          <w:rFonts w:hint="eastAsia"/>
          <w:sz w:val="24"/>
          <w:szCs w:val="24"/>
        </w:rPr>
      </w:pPr>
      <w:r>
        <w:rPr>
          <w:rFonts w:hint="eastAsia"/>
          <w:sz w:val="24"/>
          <w:szCs w:val="24"/>
        </w:rPr>
        <w:t>4.1</w:t>
      </w:r>
      <w:r>
        <w:rPr>
          <w:sz w:val="24"/>
          <w:szCs w:val="24"/>
        </w:rPr>
        <w:t xml:space="preserve"> </w:t>
      </w:r>
      <w:r>
        <w:rPr>
          <w:rFonts w:hint="eastAsia"/>
          <w:sz w:val="24"/>
          <w:szCs w:val="24"/>
        </w:rPr>
        <w:t xml:space="preserve"> </w:t>
      </w:r>
      <w:r>
        <w:rPr>
          <w:rFonts w:hint="eastAsia"/>
          <w:sz w:val="24"/>
          <w:szCs w:val="24"/>
        </w:rPr>
        <w:sym w:font="Wingdings 2" w:char="0052"/>
      </w:r>
      <w:r>
        <w:rPr>
          <w:rFonts w:hint="eastAsia"/>
          <w:sz w:val="24"/>
          <w:szCs w:val="24"/>
        </w:rPr>
        <w:t>国家标准    □地方标准   □行业标准   □企业标准   □其他标准</w:t>
      </w:r>
    </w:p>
    <w:p w14:paraId="25F083BD">
      <w:pPr>
        <w:pStyle w:val="3"/>
        <w:keepNext w:val="0"/>
        <w:keepLines w:val="0"/>
        <w:numPr>
          <w:ilvl w:val="0"/>
          <w:numId w:val="0"/>
        </w:numPr>
        <w:adjustRightInd w:val="0"/>
        <w:spacing w:before="0" w:after="0" w:line="360" w:lineRule="auto"/>
        <w:textAlignment w:val="baseline"/>
        <w:rPr>
          <w:rFonts w:hint="eastAsia"/>
          <w:sz w:val="24"/>
          <w:szCs w:val="24"/>
          <w:u w:val="single"/>
        </w:rPr>
      </w:pPr>
      <w:r>
        <w:rPr>
          <w:rFonts w:hint="eastAsia"/>
          <w:sz w:val="24"/>
          <w:szCs w:val="24"/>
        </w:rPr>
        <w:t xml:space="preserve">标准： </w:t>
      </w:r>
      <w:r>
        <w:rPr>
          <w:rFonts w:hint="eastAsia"/>
          <w:sz w:val="24"/>
          <w:szCs w:val="24"/>
          <w:u w:val="single"/>
        </w:rPr>
        <w:t xml:space="preserve">    国家标准             </w:t>
      </w:r>
    </w:p>
    <w:p w14:paraId="711F1BD7">
      <w:pPr>
        <w:pStyle w:val="3"/>
        <w:keepNext w:val="0"/>
        <w:keepLines w:val="0"/>
        <w:numPr>
          <w:ilvl w:val="0"/>
          <w:numId w:val="0"/>
        </w:numPr>
        <w:adjustRightInd w:val="0"/>
        <w:spacing w:before="0" w:after="0" w:line="360" w:lineRule="auto"/>
        <w:textAlignment w:val="baseline"/>
        <w:rPr>
          <w:rFonts w:hint="eastAsia"/>
          <w:sz w:val="24"/>
          <w:szCs w:val="24"/>
          <w:u w:val="single"/>
        </w:rPr>
      </w:pPr>
      <w:r>
        <w:rPr>
          <w:rFonts w:hint="eastAsia"/>
          <w:sz w:val="24"/>
          <w:szCs w:val="24"/>
        </w:rPr>
        <w:t>4.2</w:t>
      </w:r>
      <w:r>
        <w:rPr>
          <w:sz w:val="24"/>
          <w:szCs w:val="24"/>
        </w:rPr>
        <w:t xml:space="preserve"> </w:t>
      </w:r>
      <w:r>
        <w:rPr>
          <w:rFonts w:hint="eastAsia"/>
          <w:sz w:val="24"/>
          <w:szCs w:val="24"/>
        </w:rPr>
        <w:t xml:space="preserve"> 其他技术要求：</w:t>
      </w:r>
      <w:r>
        <w:rPr>
          <w:rFonts w:hint="eastAsia"/>
          <w:sz w:val="24"/>
          <w:szCs w:val="24"/>
          <w:u w:val="single"/>
        </w:rPr>
        <w:t xml:space="preserve">              /                            </w:t>
      </w:r>
    </w:p>
    <w:p w14:paraId="2980D8DF">
      <w:pPr>
        <w:pStyle w:val="3"/>
        <w:keepNext w:val="0"/>
        <w:keepLines w:val="0"/>
        <w:numPr>
          <w:ilvl w:val="0"/>
          <w:numId w:val="0"/>
        </w:numPr>
        <w:adjustRightInd w:val="0"/>
        <w:spacing w:before="0" w:after="0" w:line="360" w:lineRule="auto"/>
        <w:textAlignment w:val="baseline"/>
        <w:rPr>
          <w:rFonts w:hint="eastAsia"/>
          <w:b w:val="0"/>
          <w:bCs w:val="0"/>
          <w:color w:val="000000"/>
          <w:sz w:val="24"/>
          <w:szCs w:val="24"/>
        </w:rPr>
      </w:pPr>
      <w:r>
        <w:rPr>
          <w:rFonts w:hint="eastAsia"/>
          <w:sz w:val="24"/>
          <w:szCs w:val="24"/>
        </w:rPr>
        <w:t xml:space="preserve">4.3  </w:t>
      </w:r>
      <w:r>
        <w:rPr>
          <w:rFonts w:hint="eastAsia"/>
          <w:b w:val="0"/>
          <w:bCs w:val="0"/>
          <w:color w:val="000000"/>
          <w:sz w:val="24"/>
          <w:szCs w:val="24"/>
        </w:rPr>
        <w:t>标的物标牌应完整，出厂检验报告应齐全。乙方提供的标的物质量证明必须与实际到货标的物的一致，提供的所有资料必须真实有效，保证满足甲方技术资料存档及建材采购备案的要求。</w:t>
      </w:r>
    </w:p>
    <w:p w14:paraId="710B9392">
      <w:pPr>
        <w:pStyle w:val="3"/>
        <w:keepNext w:val="0"/>
        <w:keepLines w:val="0"/>
        <w:numPr>
          <w:ilvl w:val="0"/>
          <w:numId w:val="0"/>
        </w:numPr>
        <w:adjustRightInd w:val="0"/>
        <w:spacing w:before="0" w:after="0" w:line="360" w:lineRule="auto"/>
        <w:textAlignment w:val="baseline"/>
        <w:rPr>
          <w:rFonts w:hint="eastAsia"/>
          <w:b w:val="0"/>
          <w:bCs w:val="0"/>
          <w:color w:val="000000"/>
          <w:sz w:val="24"/>
          <w:szCs w:val="24"/>
        </w:rPr>
      </w:pPr>
      <w:r>
        <w:rPr>
          <w:rFonts w:hint="eastAsia"/>
          <w:sz w:val="24"/>
          <w:szCs w:val="24"/>
        </w:rPr>
        <w:t>4.4</w:t>
      </w:r>
      <w:r>
        <w:rPr>
          <w:rFonts w:hint="eastAsia"/>
          <w:b w:val="0"/>
          <w:bCs w:val="0"/>
          <w:color w:val="000000"/>
          <w:sz w:val="24"/>
          <w:szCs w:val="24"/>
        </w:rPr>
        <w:t>此合同中材料费用涉及工程项目高新科技研发支出的，供方必须严格按照需方高新科技研发要求配合办理结算手续及发票开具相关事宜，如因供方工作不配合造成工程项目科技研发工作无法顺利开展，所造成的一切损失均由供方承担，并按照合同总额20%进行罚款处理。</w:t>
      </w:r>
    </w:p>
    <w:p w14:paraId="3AACDC5F">
      <w:pPr>
        <w:rPr>
          <w:b/>
          <w:bCs/>
          <w:sz w:val="24"/>
        </w:rPr>
      </w:pPr>
      <w:r>
        <w:rPr>
          <w:rFonts w:hint="eastAsia"/>
          <w:b/>
          <w:bCs/>
          <w:sz w:val="24"/>
        </w:rPr>
        <w:t>4.5  图纸要求</w:t>
      </w:r>
    </w:p>
    <w:p w14:paraId="267F7C81"/>
    <w:p w14:paraId="0DC95C10"/>
    <w:p w14:paraId="63676E97"/>
    <w:p w14:paraId="176A6C3D">
      <w:pPr>
        <w:pStyle w:val="2"/>
        <w:numPr>
          <w:ilvl w:val="0"/>
          <w:numId w:val="0"/>
        </w:numPr>
        <w:spacing w:beforeLines="0"/>
        <w:ind w:left="1077" w:hanging="1077"/>
      </w:pPr>
      <w:r>
        <w:t>5</w:t>
      </w:r>
      <w:r>
        <w:rPr>
          <w:rFonts w:hint="eastAsia"/>
        </w:rPr>
        <w:t>、  交货时间、地点、方式</w:t>
      </w:r>
    </w:p>
    <w:p w14:paraId="34218CE8">
      <w:pPr>
        <w:rPr>
          <w:rFonts w:ascii="宋体" w:hAnsi="宋体"/>
          <w:sz w:val="24"/>
        </w:rPr>
      </w:pPr>
      <w:r>
        <w:rPr>
          <w:rFonts w:hint="eastAsia" w:ascii="宋体" w:hAnsi="宋体"/>
          <w:sz w:val="24"/>
        </w:rPr>
        <w:t>5.1  交货时间：</w:t>
      </w:r>
      <w:r>
        <w:rPr>
          <w:rFonts w:hint="eastAsia" w:ascii="宋体" w:hAnsi="宋体"/>
          <w:kern w:val="0"/>
          <w:sz w:val="24"/>
          <w:u w:val="single"/>
        </w:rPr>
        <w:t xml:space="preserve">     由甲方通知具体时间                    </w:t>
      </w:r>
    </w:p>
    <w:p w14:paraId="1C1CCF09">
      <w:pPr>
        <w:pStyle w:val="3"/>
        <w:keepNext w:val="0"/>
        <w:keepLines w:val="0"/>
        <w:numPr>
          <w:ilvl w:val="0"/>
          <w:numId w:val="0"/>
        </w:numPr>
        <w:tabs>
          <w:tab w:val="left" w:pos="1080"/>
        </w:tabs>
        <w:adjustRightInd w:val="0"/>
        <w:spacing w:before="0" w:after="0" w:line="360" w:lineRule="auto"/>
        <w:textAlignment w:val="baseline"/>
        <w:rPr>
          <w:rFonts w:ascii="宋体" w:hAnsi="宋体"/>
          <w:b w:val="0"/>
          <w:bCs w:val="0"/>
          <w:kern w:val="0"/>
          <w:sz w:val="24"/>
          <w:szCs w:val="24"/>
        </w:rPr>
      </w:pPr>
      <w:r>
        <w:rPr>
          <w:rFonts w:hint="eastAsia" w:ascii="宋体" w:hAnsi="宋体"/>
          <w:b w:val="0"/>
          <w:bCs w:val="0"/>
          <w:kern w:val="0"/>
          <w:sz w:val="24"/>
          <w:szCs w:val="24"/>
        </w:rPr>
        <w:t>5.2  交货地点：</w:t>
      </w:r>
      <w:r>
        <w:rPr>
          <w:rFonts w:hint="eastAsia" w:ascii="宋体" w:hAnsi="宋体"/>
          <w:b w:val="0"/>
          <w:bCs w:val="0"/>
          <w:kern w:val="0"/>
          <w:sz w:val="24"/>
          <w:szCs w:val="24"/>
          <w:u w:val="single"/>
        </w:rPr>
        <w:t xml:space="preserve">    北京市昌平区北清路（友谊路至三一光电子园东路）  </w:t>
      </w:r>
    </w:p>
    <w:p w14:paraId="37D6FD1F">
      <w:pPr>
        <w:pStyle w:val="3"/>
        <w:keepNext w:val="0"/>
        <w:keepLines w:val="0"/>
        <w:numPr>
          <w:ilvl w:val="0"/>
          <w:numId w:val="0"/>
        </w:numPr>
        <w:tabs>
          <w:tab w:val="left" w:pos="1080"/>
        </w:tabs>
        <w:adjustRightInd w:val="0"/>
        <w:spacing w:before="0" w:after="0" w:line="360" w:lineRule="auto"/>
        <w:textAlignment w:val="baseline"/>
        <w:rPr>
          <w:rFonts w:ascii="宋体" w:hAnsi="宋体"/>
          <w:b w:val="0"/>
          <w:bCs w:val="0"/>
          <w:kern w:val="0"/>
          <w:sz w:val="24"/>
          <w:szCs w:val="24"/>
          <w:u w:val="single"/>
        </w:rPr>
      </w:pPr>
      <w:r>
        <w:rPr>
          <w:rFonts w:hint="eastAsia" w:ascii="宋体" w:hAnsi="宋体"/>
          <w:b w:val="0"/>
          <w:bCs w:val="0"/>
          <w:kern w:val="0"/>
          <w:sz w:val="24"/>
          <w:szCs w:val="24"/>
        </w:rPr>
        <w:t>5.3  交货方式：</w:t>
      </w:r>
      <w:r>
        <w:rPr>
          <w:rFonts w:hint="eastAsia" w:ascii="宋体" w:hAnsi="宋体"/>
          <w:b w:val="0"/>
          <w:bCs w:val="0"/>
          <w:kern w:val="0"/>
          <w:sz w:val="24"/>
          <w:szCs w:val="24"/>
          <w:u w:val="single"/>
        </w:rPr>
        <w:t xml:space="preserve">   卖方送货，卖方承担运输费用，货物实际交付前的一切风险由卖方承担 。     </w:t>
      </w:r>
    </w:p>
    <w:p w14:paraId="0DEF243B">
      <w:pPr>
        <w:pStyle w:val="3"/>
        <w:keepNext w:val="0"/>
        <w:keepLines w:val="0"/>
        <w:numPr>
          <w:ilvl w:val="0"/>
          <w:numId w:val="0"/>
        </w:numPr>
        <w:adjustRightInd w:val="0"/>
        <w:spacing w:before="0" w:after="0" w:line="360" w:lineRule="auto"/>
        <w:textAlignment w:val="baseline"/>
        <w:rPr>
          <w:rFonts w:ascii="宋体" w:hAnsi="宋体"/>
          <w:b w:val="0"/>
          <w:bCs w:val="0"/>
          <w:kern w:val="0"/>
          <w:sz w:val="24"/>
          <w:szCs w:val="24"/>
        </w:rPr>
      </w:pPr>
      <w:r>
        <w:rPr>
          <w:rFonts w:hint="eastAsia" w:ascii="宋体" w:hAnsi="宋体"/>
          <w:b w:val="0"/>
          <w:bCs w:val="0"/>
          <w:kern w:val="0"/>
          <w:sz w:val="24"/>
          <w:szCs w:val="24"/>
        </w:rPr>
        <w:t>5.4</w:t>
      </w:r>
      <w:r>
        <w:rPr>
          <w:rFonts w:ascii="宋体" w:hAnsi="宋体"/>
          <w:b w:val="0"/>
          <w:bCs w:val="0"/>
          <w:kern w:val="0"/>
          <w:sz w:val="24"/>
          <w:szCs w:val="24"/>
        </w:rPr>
        <w:t xml:space="preserve"> </w:t>
      </w:r>
      <w:r>
        <w:rPr>
          <w:rFonts w:hint="eastAsia" w:ascii="宋体" w:hAnsi="宋体"/>
          <w:b w:val="0"/>
          <w:bCs w:val="0"/>
          <w:kern w:val="0"/>
          <w:sz w:val="24"/>
          <w:szCs w:val="24"/>
        </w:rPr>
        <w:t xml:space="preserve"> 乙方负责送料至甲方施工现场或指定地点，由甲方指定专人</w:t>
      </w:r>
      <w:r>
        <w:rPr>
          <w:rFonts w:hint="eastAsia" w:ascii="宋体" w:hAnsi="宋体"/>
          <w:b w:val="0"/>
          <w:bCs w:val="0"/>
          <w:kern w:val="0"/>
          <w:sz w:val="24"/>
          <w:szCs w:val="24"/>
          <w:u w:val="single"/>
          <w:lang w:val="en-US" w:eastAsia="zh-CN"/>
        </w:rPr>
        <w:t xml:space="preserve">     </w:t>
      </w:r>
      <w:r>
        <w:rPr>
          <w:rFonts w:hint="eastAsia" w:ascii="宋体" w:hAnsi="宋体"/>
          <w:b w:val="0"/>
          <w:bCs w:val="0"/>
          <w:kern w:val="0"/>
          <w:sz w:val="24"/>
          <w:szCs w:val="24"/>
        </w:rPr>
        <w:t>按合同要求验收并签字确认，该签字确认仅表示对材料名称、规格型号、数量、颜色、表面状况及供货时间的确认，不表示认可材料符合约定的质量标准。乙方在装、运、卸过程中发生的安全事故、交通事故以及其他责任自行承担，并承担因此造成的全部损失。</w:t>
      </w:r>
    </w:p>
    <w:p w14:paraId="54BD3397">
      <w:pPr>
        <w:pStyle w:val="4"/>
        <w:keepNext w:val="0"/>
        <w:keepLines w:val="0"/>
        <w:numPr>
          <w:ilvl w:val="0"/>
          <w:numId w:val="0"/>
        </w:numPr>
        <w:adjustRightInd w:val="0"/>
        <w:spacing w:before="0" w:after="0" w:line="360" w:lineRule="auto"/>
        <w:textAlignment w:val="baseline"/>
        <w:rPr>
          <w:rFonts w:ascii="宋体" w:hAnsi="宋体" w:eastAsia="宋体"/>
          <w:b w:val="0"/>
          <w:bCs w:val="0"/>
          <w:sz w:val="24"/>
          <w:szCs w:val="24"/>
        </w:rPr>
      </w:pPr>
      <w:r>
        <w:rPr>
          <w:rFonts w:hint="eastAsia" w:ascii="宋体" w:hAnsi="宋体" w:eastAsia="宋体"/>
          <w:b w:val="0"/>
          <w:bCs w:val="0"/>
          <w:sz w:val="24"/>
          <w:szCs w:val="24"/>
        </w:rPr>
        <w:t>5.5</w:t>
      </w:r>
      <w:r>
        <w:rPr>
          <w:rFonts w:ascii="宋体" w:hAnsi="宋体" w:eastAsia="宋体"/>
          <w:b w:val="0"/>
          <w:bCs w:val="0"/>
          <w:sz w:val="24"/>
          <w:szCs w:val="24"/>
        </w:rPr>
        <w:t xml:space="preserve"> </w:t>
      </w:r>
      <w:r>
        <w:rPr>
          <w:rFonts w:hint="eastAsia" w:ascii="宋体" w:hAnsi="宋体" w:eastAsia="宋体"/>
          <w:b w:val="0"/>
          <w:bCs w:val="0"/>
          <w:sz w:val="24"/>
          <w:szCs w:val="24"/>
        </w:rPr>
        <w:t xml:space="preserve"> 乙方交货时应向甲方提供该批</w:t>
      </w:r>
      <w:r>
        <w:rPr>
          <w:rFonts w:hint="eastAsia" w:ascii="宋体" w:hAnsi="宋体" w:eastAsia="宋体"/>
          <w:b w:val="0"/>
          <w:bCs w:val="0"/>
          <w:color w:val="000000"/>
          <w:sz w:val="24"/>
          <w:szCs w:val="24"/>
        </w:rPr>
        <w:t>材料的合格证、产品检测报告等相关材质证明文件。</w:t>
      </w:r>
    </w:p>
    <w:p w14:paraId="173DEB8F">
      <w:pPr>
        <w:pStyle w:val="4"/>
        <w:keepNext w:val="0"/>
        <w:keepLines w:val="0"/>
        <w:numPr>
          <w:ilvl w:val="0"/>
          <w:numId w:val="0"/>
        </w:numPr>
        <w:adjustRightInd w:val="0"/>
        <w:spacing w:before="0" w:after="0" w:line="360" w:lineRule="auto"/>
        <w:textAlignment w:val="baseline"/>
        <w:rPr>
          <w:rFonts w:ascii="宋体" w:hAnsi="宋体" w:eastAsia="宋体"/>
          <w:b w:val="0"/>
          <w:bCs w:val="0"/>
          <w:sz w:val="24"/>
          <w:szCs w:val="24"/>
        </w:rPr>
      </w:pPr>
      <w:r>
        <w:rPr>
          <w:rFonts w:hint="eastAsia" w:ascii="宋体" w:hAnsi="宋体" w:eastAsia="宋体"/>
          <w:b w:val="0"/>
          <w:bCs w:val="0"/>
          <w:sz w:val="24"/>
          <w:szCs w:val="24"/>
        </w:rPr>
        <w:t>5.6</w:t>
      </w:r>
      <w:r>
        <w:rPr>
          <w:rFonts w:ascii="宋体" w:hAnsi="宋体" w:eastAsia="宋体"/>
          <w:b w:val="0"/>
          <w:bCs w:val="0"/>
          <w:sz w:val="24"/>
          <w:szCs w:val="24"/>
        </w:rPr>
        <w:t xml:space="preserve"> </w:t>
      </w:r>
      <w:r>
        <w:rPr>
          <w:rFonts w:hint="eastAsia" w:ascii="宋体" w:hAnsi="宋体" w:eastAsia="宋体"/>
          <w:b w:val="0"/>
          <w:bCs w:val="0"/>
          <w:sz w:val="24"/>
          <w:szCs w:val="24"/>
        </w:rPr>
        <w:t xml:space="preserve"> 乙方按约定的时间、地点向甲方交付标的物（包括标的物的随附必备品、配件、工具等），并经甲方检验合格的，方为正式交付。标的物所有权自正式交付时转移。标的物损毁、灭失的风险自正式交付时起由甲方</w:t>
      </w:r>
      <w:r>
        <w:rPr>
          <w:rFonts w:ascii="宋体" w:hAnsi="宋体" w:eastAsia="宋体"/>
          <w:sz w:val="24"/>
          <w:szCs w:val="24"/>
        </w:rPr>
        <w:drawing>
          <wp:anchor distT="0" distB="0" distL="114300" distR="114300" simplePos="0" relativeHeight="251659264" behindDoc="1" locked="1" layoutInCell="1" allowOverlap="1">
            <wp:simplePos x="0" y="0"/>
            <wp:positionH relativeFrom="column">
              <wp:posOffset>3759200</wp:posOffset>
            </wp:positionH>
            <wp:positionV relativeFrom="paragraph">
              <wp:posOffset>6451600</wp:posOffset>
            </wp:positionV>
            <wp:extent cx="1409700" cy="203200"/>
            <wp:effectExtent l="0" t="0" r="0" b="6350"/>
            <wp:wrapNone/>
            <wp:docPr id="7" name="图片 2"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108"/>
                    <pic:cNvPicPr>
                      <a:picLocks noChangeAspect="1"/>
                    </pic:cNvPicPr>
                  </pic:nvPicPr>
                  <pic:blipFill>
                    <a:blip r:embed="rId5"/>
                    <a:stretch>
                      <a:fillRect/>
                    </a:stretch>
                  </pic:blipFill>
                  <pic:spPr>
                    <a:xfrm>
                      <a:off x="0" y="0"/>
                      <a:ext cx="1409700" cy="203200"/>
                    </a:xfrm>
                    <a:prstGeom prst="rect">
                      <a:avLst/>
                    </a:prstGeom>
                    <a:noFill/>
                    <a:ln>
                      <a:noFill/>
                    </a:ln>
                  </pic:spPr>
                </pic:pic>
              </a:graphicData>
            </a:graphic>
          </wp:anchor>
        </w:drawing>
      </w:r>
      <w:r>
        <w:rPr>
          <w:rFonts w:hint="eastAsia" w:ascii="宋体" w:hAnsi="宋体" w:eastAsia="宋体"/>
          <w:b w:val="0"/>
          <w:bCs w:val="0"/>
          <w:sz w:val="24"/>
          <w:szCs w:val="24"/>
        </w:rPr>
        <w:t>负责。</w:t>
      </w:r>
    </w:p>
    <w:p w14:paraId="04D7E600">
      <w:pPr>
        <w:pStyle w:val="3"/>
        <w:keepNext w:val="0"/>
        <w:keepLines w:val="0"/>
        <w:numPr>
          <w:ilvl w:val="0"/>
          <w:numId w:val="0"/>
        </w:numPr>
        <w:adjustRightInd w:val="0"/>
        <w:spacing w:before="0" w:after="0" w:line="360" w:lineRule="auto"/>
        <w:textAlignment w:val="baseline"/>
        <w:rPr>
          <w:rFonts w:ascii="宋体" w:hAnsi="宋体"/>
          <w:bCs w:val="0"/>
          <w:kern w:val="0"/>
          <w:sz w:val="24"/>
          <w:szCs w:val="24"/>
        </w:rPr>
      </w:pPr>
      <w:r>
        <w:rPr>
          <w:rFonts w:hint="eastAsia" w:ascii="宋体" w:hAnsi="宋体"/>
          <w:bCs w:val="0"/>
          <w:kern w:val="0"/>
          <w:sz w:val="24"/>
          <w:szCs w:val="24"/>
        </w:rPr>
        <w:t>6、 包装要求：</w:t>
      </w:r>
      <w:r>
        <w:rPr>
          <w:rFonts w:hint="eastAsia" w:ascii="宋体" w:hAnsi="宋体"/>
          <w:b w:val="0"/>
          <w:bCs w:val="0"/>
          <w:kern w:val="0"/>
          <w:sz w:val="24"/>
          <w:szCs w:val="24"/>
        </w:rPr>
        <w:t>按不同材质的防护特点妥善包装，货到现场包装完好。</w:t>
      </w:r>
    </w:p>
    <w:p w14:paraId="12AB2C95">
      <w:pPr>
        <w:pStyle w:val="2"/>
        <w:numPr>
          <w:ilvl w:val="0"/>
          <w:numId w:val="0"/>
        </w:numPr>
        <w:spacing w:beforeLines="0"/>
      </w:pPr>
      <w:r>
        <w:t>7</w:t>
      </w:r>
      <w:r>
        <w:rPr>
          <w:rFonts w:hint="eastAsia"/>
        </w:rPr>
        <w:t>、  货物的验收：</w:t>
      </w:r>
    </w:p>
    <w:p w14:paraId="1A1DC58B">
      <w:pPr>
        <w:pStyle w:val="3"/>
        <w:keepNext w:val="0"/>
        <w:keepLines w:val="0"/>
        <w:numPr>
          <w:ilvl w:val="1"/>
          <w:numId w:val="3"/>
        </w:numPr>
        <w:tabs>
          <w:tab w:val="left" w:pos="1080"/>
        </w:tabs>
        <w:adjustRightInd w:val="0"/>
        <w:spacing w:before="0" w:after="0" w:line="360" w:lineRule="auto"/>
        <w:textAlignment w:val="baseline"/>
        <w:rPr>
          <w:rFonts w:ascii="宋体" w:hAnsi="宋体"/>
          <w:b w:val="0"/>
          <w:bCs w:val="0"/>
          <w:kern w:val="0"/>
          <w:sz w:val="24"/>
          <w:szCs w:val="24"/>
        </w:rPr>
      </w:pPr>
      <w:r>
        <w:rPr>
          <w:rFonts w:hint="eastAsia" w:ascii="宋体" w:hAnsi="宋体"/>
          <w:b w:val="0"/>
          <w:bCs w:val="0"/>
          <w:kern w:val="0"/>
          <w:sz w:val="24"/>
          <w:szCs w:val="24"/>
        </w:rPr>
        <w:t xml:space="preserve">  数量验收</w:t>
      </w:r>
    </w:p>
    <w:p w14:paraId="25CBFB95">
      <w:pPr>
        <w:pStyle w:val="4"/>
        <w:keepNext w:val="0"/>
        <w:keepLines w:val="0"/>
        <w:numPr>
          <w:ilvl w:val="0"/>
          <w:numId w:val="0"/>
        </w:numPr>
        <w:tabs>
          <w:tab w:val="left" w:pos="1080"/>
        </w:tabs>
        <w:adjustRightInd w:val="0"/>
        <w:spacing w:before="0" w:after="0" w:line="360" w:lineRule="auto"/>
        <w:textAlignment w:val="baseline"/>
        <w:rPr>
          <w:rFonts w:ascii="宋体" w:hAnsi="宋体" w:eastAsia="宋体"/>
          <w:b w:val="0"/>
          <w:bCs w:val="0"/>
          <w:sz w:val="24"/>
          <w:szCs w:val="24"/>
        </w:rPr>
      </w:pPr>
      <w:r>
        <w:rPr>
          <w:rFonts w:hint="eastAsia" w:ascii="宋体" w:hAnsi="宋体" w:eastAsia="宋体"/>
          <w:b w:val="0"/>
          <w:bCs w:val="0"/>
          <w:sz w:val="24"/>
          <w:szCs w:val="24"/>
        </w:rPr>
        <w:t>7</w:t>
      </w:r>
      <w:r>
        <w:rPr>
          <w:rFonts w:ascii="宋体" w:hAnsi="宋体" w:eastAsia="宋体"/>
          <w:b w:val="0"/>
          <w:bCs w:val="0"/>
          <w:sz w:val="24"/>
          <w:szCs w:val="24"/>
        </w:rPr>
        <w:t xml:space="preserve">.1.1 </w:t>
      </w:r>
      <w:r>
        <w:rPr>
          <w:rFonts w:hint="eastAsia" w:ascii="宋体" w:hAnsi="宋体" w:eastAsia="宋体"/>
          <w:b w:val="0"/>
          <w:bCs w:val="0"/>
          <w:sz w:val="24"/>
          <w:szCs w:val="24"/>
        </w:rPr>
        <w:t xml:space="preserve"> 材料以实际卸货地点，</w:t>
      </w:r>
      <w:r>
        <w:rPr>
          <w:rFonts w:hint="eastAsia" w:ascii="宋体" w:hAnsi="宋体" w:eastAsia="宋体"/>
          <w:b w:val="0"/>
          <w:bCs w:val="0"/>
          <w:color w:val="000000"/>
          <w:sz w:val="24"/>
          <w:szCs w:val="24"/>
        </w:rPr>
        <w:t>并经甲</w:t>
      </w:r>
      <w:r>
        <w:rPr>
          <w:rFonts w:hint="eastAsia" w:ascii="宋体" w:hAnsi="宋体" w:eastAsia="宋体"/>
          <w:b w:val="0"/>
          <w:bCs w:val="0"/>
          <w:sz w:val="24"/>
          <w:szCs w:val="24"/>
        </w:rPr>
        <w:t>乙双方共同签认数量为准。</w:t>
      </w:r>
    </w:p>
    <w:p w14:paraId="48FDC1D4">
      <w:pPr>
        <w:pStyle w:val="4"/>
        <w:keepNext w:val="0"/>
        <w:keepLines w:val="0"/>
        <w:numPr>
          <w:ilvl w:val="0"/>
          <w:numId w:val="0"/>
        </w:numPr>
        <w:tabs>
          <w:tab w:val="left" w:pos="1080"/>
        </w:tabs>
        <w:adjustRightInd w:val="0"/>
        <w:spacing w:before="0" w:after="0" w:line="360" w:lineRule="auto"/>
        <w:textAlignment w:val="baseline"/>
        <w:rPr>
          <w:rFonts w:ascii="宋体" w:hAnsi="宋体" w:eastAsia="宋体"/>
          <w:b w:val="0"/>
          <w:bCs w:val="0"/>
          <w:sz w:val="24"/>
          <w:szCs w:val="24"/>
        </w:rPr>
      </w:pPr>
      <w:r>
        <w:rPr>
          <w:rFonts w:ascii="宋体" w:hAnsi="宋体" w:eastAsia="宋体"/>
          <w:b w:val="0"/>
          <w:bCs w:val="0"/>
          <w:sz w:val="24"/>
          <w:szCs w:val="24"/>
        </w:rPr>
        <w:t xml:space="preserve">7.1.2 </w:t>
      </w:r>
      <w:r>
        <w:rPr>
          <w:rFonts w:hint="eastAsia" w:ascii="宋体" w:hAnsi="宋体" w:eastAsia="宋体"/>
          <w:b w:val="0"/>
          <w:bCs w:val="0"/>
          <w:sz w:val="24"/>
          <w:szCs w:val="24"/>
        </w:rPr>
        <w:t xml:space="preserve"> 送料单签认：甲乙双方指定专人应在送料单上签字，送料单上应明确送货单位名称、</w:t>
      </w:r>
      <w:r>
        <w:rPr>
          <w:rFonts w:hint="eastAsia" w:ascii="宋体" w:hAnsi="宋体" w:eastAsia="宋体"/>
          <w:b w:val="0"/>
          <w:bCs w:val="0"/>
          <w:color w:val="000000"/>
          <w:sz w:val="24"/>
          <w:szCs w:val="24"/>
        </w:rPr>
        <w:t>材料</w:t>
      </w:r>
      <w:r>
        <w:rPr>
          <w:rFonts w:hint="eastAsia" w:ascii="宋体" w:hAnsi="宋体" w:eastAsia="宋体"/>
          <w:b w:val="0"/>
          <w:bCs w:val="0"/>
          <w:sz w:val="24"/>
          <w:szCs w:val="24"/>
        </w:rPr>
        <w:t>名称、规格型号、单位、数量、收货日期、收货人、送货人姓名等。</w:t>
      </w:r>
    </w:p>
    <w:p w14:paraId="372550BB">
      <w:pPr>
        <w:pStyle w:val="4"/>
        <w:keepNext w:val="0"/>
        <w:keepLines w:val="0"/>
        <w:numPr>
          <w:ilvl w:val="0"/>
          <w:numId w:val="0"/>
        </w:numPr>
        <w:tabs>
          <w:tab w:val="left" w:pos="1080"/>
        </w:tabs>
        <w:adjustRightInd w:val="0"/>
        <w:spacing w:before="0" w:after="0" w:line="360" w:lineRule="auto"/>
        <w:textAlignment w:val="baseline"/>
        <w:rPr>
          <w:rFonts w:ascii="宋体" w:hAnsi="宋体" w:eastAsia="宋体"/>
          <w:b w:val="0"/>
          <w:bCs w:val="0"/>
          <w:sz w:val="24"/>
          <w:szCs w:val="24"/>
        </w:rPr>
      </w:pPr>
      <w:r>
        <w:rPr>
          <w:rFonts w:ascii="宋体" w:hAnsi="宋体" w:eastAsia="宋体"/>
          <w:b w:val="0"/>
          <w:bCs w:val="0"/>
          <w:sz w:val="24"/>
          <w:szCs w:val="24"/>
        </w:rPr>
        <w:t xml:space="preserve">7.1.3 </w:t>
      </w:r>
      <w:r>
        <w:rPr>
          <w:rFonts w:hint="eastAsia" w:ascii="宋体" w:hAnsi="宋体" w:eastAsia="宋体"/>
          <w:b w:val="0"/>
          <w:bCs w:val="0"/>
          <w:sz w:val="24"/>
          <w:szCs w:val="24"/>
        </w:rPr>
        <w:t xml:space="preserve"> 凡经确认的材料，乙方必须将其在交货地点落地</w:t>
      </w:r>
      <w:r>
        <w:rPr>
          <w:rFonts w:hint="eastAsia" w:ascii="宋体" w:hAnsi="宋体" w:eastAsia="宋体"/>
          <w:b w:val="0"/>
          <w:bCs w:val="0"/>
          <w:color w:val="000000"/>
          <w:sz w:val="24"/>
          <w:szCs w:val="24"/>
        </w:rPr>
        <w:t>交货</w:t>
      </w:r>
      <w:r>
        <w:rPr>
          <w:rFonts w:hint="eastAsia" w:ascii="宋体" w:hAnsi="宋体" w:eastAsia="宋体"/>
          <w:b w:val="0"/>
          <w:bCs w:val="0"/>
          <w:sz w:val="24"/>
          <w:szCs w:val="24"/>
        </w:rPr>
        <w:t>。凡进入施工现场的材料</w:t>
      </w:r>
      <w:r>
        <w:rPr>
          <w:rFonts w:hint="eastAsia" w:ascii="宋体" w:hAnsi="宋体" w:eastAsia="宋体"/>
          <w:b w:val="0"/>
          <w:sz w:val="24"/>
          <w:szCs w:val="24"/>
        </w:rPr>
        <w:t>，</w:t>
      </w:r>
      <w:r>
        <w:rPr>
          <w:rFonts w:hint="eastAsia" w:ascii="宋体" w:hAnsi="宋体" w:eastAsia="宋体"/>
          <w:b w:val="0"/>
          <w:bCs w:val="0"/>
          <w:sz w:val="24"/>
          <w:szCs w:val="24"/>
        </w:rPr>
        <w:t>除非经甲方同意，乙方无权将其运出项目施工现场。</w:t>
      </w:r>
      <w:r>
        <w:rPr>
          <w:rFonts w:hint="eastAsia" w:ascii="宋体" w:hAnsi="宋体" w:eastAsia="宋体"/>
          <w:b w:val="0"/>
          <w:sz w:val="24"/>
          <w:szCs w:val="24"/>
        </w:rPr>
        <w:t xml:space="preserve">    </w:t>
      </w:r>
    </w:p>
    <w:p w14:paraId="10B44001">
      <w:pPr>
        <w:pStyle w:val="3"/>
        <w:keepNext w:val="0"/>
        <w:keepLines w:val="0"/>
        <w:numPr>
          <w:ilvl w:val="1"/>
          <w:numId w:val="3"/>
        </w:numPr>
        <w:tabs>
          <w:tab w:val="left" w:pos="1080"/>
        </w:tabs>
        <w:adjustRightInd w:val="0"/>
        <w:spacing w:before="0" w:after="0" w:line="360" w:lineRule="auto"/>
        <w:textAlignment w:val="baseline"/>
        <w:rPr>
          <w:rFonts w:ascii="宋体" w:hAnsi="宋体"/>
          <w:bCs w:val="0"/>
          <w:kern w:val="0"/>
          <w:sz w:val="24"/>
          <w:szCs w:val="24"/>
        </w:rPr>
      </w:pPr>
      <w:r>
        <w:rPr>
          <w:rFonts w:ascii="宋体" w:hAnsi="宋体"/>
          <w:bCs w:val="0"/>
          <w:kern w:val="0"/>
          <w:sz w:val="24"/>
          <w:szCs w:val="24"/>
        </w:rPr>
        <w:t xml:space="preserve"> </w:t>
      </w:r>
      <w:r>
        <w:rPr>
          <w:rFonts w:hint="eastAsia" w:ascii="宋体" w:hAnsi="宋体"/>
          <w:bCs w:val="0"/>
          <w:kern w:val="0"/>
          <w:sz w:val="24"/>
          <w:szCs w:val="24"/>
        </w:rPr>
        <w:t xml:space="preserve">  质量验收</w:t>
      </w:r>
    </w:p>
    <w:p w14:paraId="63C1716A">
      <w:pPr>
        <w:pStyle w:val="4"/>
        <w:keepNext w:val="0"/>
        <w:keepLines w:val="0"/>
        <w:numPr>
          <w:ilvl w:val="0"/>
          <w:numId w:val="0"/>
        </w:numPr>
        <w:adjustRightInd w:val="0"/>
        <w:spacing w:before="0" w:after="0" w:line="360" w:lineRule="auto"/>
        <w:textAlignment w:val="baseline"/>
        <w:rPr>
          <w:rFonts w:ascii="宋体" w:hAnsi="宋体" w:eastAsia="宋体"/>
          <w:b w:val="0"/>
          <w:bCs w:val="0"/>
          <w:color w:val="000000"/>
          <w:sz w:val="24"/>
          <w:szCs w:val="24"/>
        </w:rPr>
      </w:pPr>
      <w:r>
        <w:rPr>
          <w:rFonts w:ascii="宋体" w:hAnsi="宋体" w:eastAsia="宋体"/>
          <w:b w:val="0"/>
          <w:bCs w:val="0"/>
          <w:sz w:val="24"/>
          <w:szCs w:val="24"/>
        </w:rPr>
        <w:t>7.2.1</w:t>
      </w:r>
      <w:r>
        <w:rPr>
          <w:rFonts w:hint="eastAsia" w:ascii="宋体" w:hAnsi="宋体" w:eastAsia="宋体"/>
          <w:b w:val="0"/>
          <w:bCs w:val="0"/>
          <w:sz w:val="24"/>
          <w:szCs w:val="24"/>
        </w:rPr>
        <w:t xml:space="preserve">  甲方按照约定的质量标准及技术规范对所供材料进行</w:t>
      </w:r>
      <w:r>
        <w:rPr>
          <w:rFonts w:hint="eastAsia" w:ascii="宋体" w:hAnsi="宋体" w:eastAsia="宋体"/>
          <w:b w:val="0"/>
          <w:bCs w:val="0"/>
          <w:color w:val="000000"/>
          <w:sz w:val="24"/>
          <w:szCs w:val="24"/>
        </w:rPr>
        <w:t>初步验收，验证产品的生产厂家、品牌、合格证、产品检验报告与进场材料名称、规格型号是否对应，如发现情况异常，验收人员有权拒绝卸货，对验收不合格的材料，甲方有权拒收。因此造成的损失由乙方负责。</w:t>
      </w:r>
    </w:p>
    <w:p w14:paraId="57829C73">
      <w:pPr>
        <w:pStyle w:val="4"/>
        <w:keepNext w:val="0"/>
        <w:keepLines w:val="0"/>
        <w:numPr>
          <w:ilvl w:val="0"/>
          <w:numId w:val="0"/>
        </w:numPr>
        <w:tabs>
          <w:tab w:val="left" w:pos="1080"/>
          <w:tab w:val="clear" w:pos="1758"/>
        </w:tabs>
        <w:adjustRightInd w:val="0"/>
        <w:spacing w:before="0" w:after="0" w:line="360" w:lineRule="auto"/>
        <w:textAlignment w:val="baseline"/>
        <w:rPr>
          <w:rFonts w:ascii="宋体" w:hAnsi="宋体" w:eastAsia="宋体"/>
          <w:b w:val="0"/>
          <w:bCs w:val="0"/>
          <w:color w:val="000000"/>
          <w:sz w:val="24"/>
          <w:szCs w:val="24"/>
        </w:rPr>
      </w:pPr>
      <w:r>
        <w:rPr>
          <w:rFonts w:hint="eastAsia" w:ascii="宋体" w:hAnsi="宋体" w:eastAsia="宋体"/>
          <w:b w:val="0"/>
          <w:bCs w:val="0"/>
          <w:color w:val="000000"/>
          <w:sz w:val="24"/>
          <w:szCs w:val="24"/>
        </w:rPr>
        <w:t>7.2.2</w:t>
      </w:r>
      <w:r>
        <w:rPr>
          <w:rFonts w:ascii="宋体" w:hAnsi="宋体" w:eastAsia="宋体"/>
          <w:b w:val="0"/>
          <w:bCs w:val="0"/>
          <w:color w:val="000000"/>
          <w:sz w:val="24"/>
          <w:szCs w:val="24"/>
        </w:rPr>
        <w:t xml:space="preserve"> </w:t>
      </w:r>
      <w:r>
        <w:rPr>
          <w:rFonts w:hint="eastAsia" w:ascii="宋体" w:hAnsi="宋体" w:eastAsia="宋体"/>
          <w:b w:val="0"/>
          <w:bCs w:val="0"/>
          <w:color w:val="000000"/>
          <w:sz w:val="24"/>
          <w:szCs w:val="24"/>
        </w:rPr>
        <w:t xml:space="preserve"> 进场材料复试不合格时，乙方无条件于</w:t>
      </w:r>
      <w:r>
        <w:rPr>
          <w:rFonts w:hint="eastAsia" w:ascii="宋体" w:hAnsi="宋体" w:eastAsia="宋体"/>
          <w:b w:val="0"/>
          <w:bCs w:val="0"/>
          <w:color w:val="000000"/>
          <w:sz w:val="24"/>
          <w:szCs w:val="24"/>
          <w:u w:val="single"/>
        </w:rPr>
        <w:t>10</w:t>
      </w:r>
      <w:r>
        <w:rPr>
          <w:rFonts w:hint="eastAsia" w:ascii="宋体" w:hAnsi="宋体" w:eastAsia="宋体"/>
          <w:b w:val="0"/>
          <w:bCs w:val="0"/>
          <w:color w:val="000000"/>
          <w:sz w:val="24"/>
          <w:szCs w:val="24"/>
        </w:rPr>
        <w:t>小时内运出，并在规定时间更换合格材料。</w:t>
      </w:r>
    </w:p>
    <w:p w14:paraId="56387ED5">
      <w:pPr>
        <w:pStyle w:val="4"/>
        <w:keepNext w:val="0"/>
        <w:keepLines w:val="0"/>
        <w:numPr>
          <w:ilvl w:val="0"/>
          <w:numId w:val="0"/>
        </w:numPr>
        <w:tabs>
          <w:tab w:val="left" w:pos="1080"/>
        </w:tabs>
        <w:adjustRightInd w:val="0"/>
        <w:spacing w:before="0" w:after="0" w:line="360" w:lineRule="auto"/>
        <w:textAlignment w:val="baseline"/>
        <w:rPr>
          <w:rFonts w:ascii="宋体" w:hAnsi="宋体" w:eastAsia="宋体"/>
          <w:b w:val="0"/>
          <w:bCs w:val="0"/>
          <w:color w:val="000000"/>
          <w:sz w:val="24"/>
          <w:szCs w:val="24"/>
        </w:rPr>
      </w:pPr>
      <w:r>
        <w:rPr>
          <w:rFonts w:ascii="宋体" w:hAnsi="宋体" w:eastAsia="宋体"/>
          <w:b w:val="0"/>
          <w:bCs w:val="0"/>
          <w:color w:val="000000"/>
          <w:sz w:val="24"/>
          <w:szCs w:val="24"/>
        </w:rPr>
        <w:t xml:space="preserve">7.2.3 </w:t>
      </w:r>
      <w:r>
        <w:rPr>
          <w:rFonts w:hint="eastAsia" w:ascii="宋体" w:hAnsi="宋体" w:eastAsia="宋体"/>
          <w:b w:val="0"/>
          <w:bCs w:val="0"/>
          <w:color w:val="000000"/>
          <w:sz w:val="24"/>
          <w:szCs w:val="24"/>
        </w:rPr>
        <w:t xml:space="preserve"> 经验证因材料质量问题造成甲方返工的，乙方应承担由此给甲方带来的返工损失，甲方还保留向乙方追索的权利。</w:t>
      </w:r>
    </w:p>
    <w:p w14:paraId="725A37A1">
      <w:pPr>
        <w:pStyle w:val="2"/>
        <w:numPr>
          <w:ilvl w:val="0"/>
          <w:numId w:val="4"/>
        </w:numPr>
        <w:spacing w:before="0" w:beforeLines="0"/>
        <w:rPr>
          <w:color w:val="000000"/>
        </w:rPr>
      </w:pPr>
      <w:r>
        <w:rPr>
          <w:rFonts w:hint="eastAsia"/>
          <w:color w:val="000000"/>
        </w:rPr>
        <w:t xml:space="preserve">  双方责任与义务</w:t>
      </w:r>
    </w:p>
    <w:p w14:paraId="12454C5D">
      <w:pPr>
        <w:pStyle w:val="3"/>
        <w:keepNext w:val="0"/>
        <w:keepLines w:val="0"/>
        <w:numPr>
          <w:ilvl w:val="0"/>
          <w:numId w:val="0"/>
        </w:numPr>
        <w:tabs>
          <w:tab w:val="left" w:pos="1084"/>
        </w:tabs>
        <w:adjustRightInd w:val="0"/>
        <w:spacing w:before="0" w:after="0" w:line="360" w:lineRule="auto"/>
        <w:textAlignment w:val="baseline"/>
        <w:rPr>
          <w:rFonts w:ascii="宋体" w:hAnsi="宋体"/>
          <w:b w:val="0"/>
          <w:bCs w:val="0"/>
          <w:color w:val="000000"/>
          <w:kern w:val="0"/>
          <w:sz w:val="24"/>
          <w:szCs w:val="24"/>
        </w:rPr>
      </w:pPr>
      <w:r>
        <w:rPr>
          <w:rFonts w:hint="eastAsia" w:ascii="宋体" w:hAnsi="宋体"/>
          <w:b w:val="0"/>
          <w:bCs w:val="0"/>
          <w:color w:val="000000"/>
          <w:kern w:val="0"/>
          <w:sz w:val="24"/>
          <w:szCs w:val="24"/>
        </w:rPr>
        <w:t>8.1</w:t>
      </w:r>
      <w:r>
        <w:rPr>
          <w:rFonts w:ascii="宋体" w:hAnsi="宋体"/>
          <w:b w:val="0"/>
          <w:bCs w:val="0"/>
          <w:color w:val="000000"/>
          <w:kern w:val="0"/>
          <w:sz w:val="24"/>
          <w:szCs w:val="24"/>
        </w:rPr>
        <w:t xml:space="preserve"> </w:t>
      </w:r>
      <w:r>
        <w:rPr>
          <w:rFonts w:hint="eastAsia" w:ascii="宋体" w:hAnsi="宋体"/>
          <w:b w:val="0"/>
          <w:bCs w:val="0"/>
          <w:color w:val="000000"/>
          <w:kern w:val="0"/>
          <w:sz w:val="24"/>
          <w:szCs w:val="24"/>
        </w:rPr>
        <w:t xml:space="preserve">  甲方责任与义务</w:t>
      </w:r>
    </w:p>
    <w:p w14:paraId="4F0608E8">
      <w:pPr>
        <w:pStyle w:val="4"/>
        <w:keepNext w:val="0"/>
        <w:keepLines w:val="0"/>
        <w:numPr>
          <w:ilvl w:val="0"/>
          <w:numId w:val="0"/>
        </w:numPr>
        <w:tabs>
          <w:tab w:val="left" w:pos="1080"/>
          <w:tab w:val="clear" w:pos="1758"/>
        </w:tabs>
        <w:adjustRightInd w:val="0"/>
        <w:spacing w:before="0" w:after="0" w:line="360" w:lineRule="auto"/>
        <w:textAlignment w:val="baseline"/>
        <w:rPr>
          <w:rFonts w:ascii="宋体" w:hAnsi="宋体" w:eastAsia="宋体"/>
          <w:b w:val="0"/>
          <w:bCs w:val="0"/>
          <w:color w:val="000000"/>
          <w:sz w:val="24"/>
          <w:szCs w:val="24"/>
        </w:rPr>
      </w:pPr>
      <w:r>
        <w:rPr>
          <w:rFonts w:hint="eastAsia" w:ascii="宋体" w:hAnsi="宋体" w:eastAsia="宋体"/>
          <w:b w:val="0"/>
          <w:bCs w:val="0"/>
          <w:color w:val="000000"/>
          <w:sz w:val="24"/>
          <w:szCs w:val="24"/>
        </w:rPr>
        <w:t>8</w:t>
      </w:r>
      <w:r>
        <w:rPr>
          <w:rFonts w:ascii="宋体" w:hAnsi="宋体" w:eastAsia="宋体"/>
          <w:b w:val="0"/>
          <w:bCs w:val="0"/>
          <w:color w:val="000000"/>
          <w:sz w:val="24"/>
          <w:szCs w:val="24"/>
        </w:rPr>
        <w:t xml:space="preserve">.1.1 </w:t>
      </w:r>
      <w:r>
        <w:rPr>
          <w:rFonts w:hint="eastAsia" w:ascii="宋体" w:hAnsi="宋体" w:eastAsia="宋体"/>
          <w:b w:val="0"/>
          <w:bCs w:val="0"/>
          <w:color w:val="000000"/>
          <w:sz w:val="24"/>
          <w:szCs w:val="24"/>
        </w:rPr>
        <w:t xml:space="preserve"> 合同签署后，向乙方及时提供本工程项目供货计划，以便乙方安排生产、组织货源。每一次供货前，甲方需在</w:t>
      </w:r>
      <w:r>
        <w:rPr>
          <w:rFonts w:hint="eastAsia" w:ascii="宋体" w:hAnsi="宋体" w:eastAsia="宋体"/>
          <w:b w:val="0"/>
          <w:bCs w:val="0"/>
          <w:color w:val="000000"/>
          <w:sz w:val="24"/>
          <w:szCs w:val="24"/>
          <w:u w:val="single"/>
        </w:rPr>
        <w:t xml:space="preserve">  1 </w:t>
      </w:r>
      <w:r>
        <w:rPr>
          <w:rFonts w:hint="eastAsia" w:ascii="宋体" w:hAnsi="宋体" w:eastAsia="宋体"/>
          <w:b w:val="0"/>
          <w:bCs w:val="0"/>
          <w:color w:val="000000"/>
          <w:sz w:val="24"/>
          <w:szCs w:val="24"/>
        </w:rPr>
        <w:t>日前向乙方提交材料用量计划和具体供货时间。</w:t>
      </w:r>
    </w:p>
    <w:p w14:paraId="76A6A3BC">
      <w:pPr>
        <w:pStyle w:val="4"/>
        <w:keepNext w:val="0"/>
        <w:keepLines w:val="0"/>
        <w:numPr>
          <w:ilvl w:val="0"/>
          <w:numId w:val="0"/>
        </w:numPr>
        <w:tabs>
          <w:tab w:val="left" w:pos="1080"/>
        </w:tabs>
        <w:adjustRightInd w:val="0"/>
        <w:spacing w:before="0" w:after="0" w:line="360" w:lineRule="auto"/>
        <w:textAlignment w:val="baseline"/>
        <w:rPr>
          <w:rFonts w:ascii="宋体" w:hAnsi="宋体" w:eastAsia="宋体"/>
          <w:b w:val="0"/>
          <w:bCs w:val="0"/>
          <w:color w:val="000000"/>
          <w:sz w:val="24"/>
          <w:szCs w:val="24"/>
        </w:rPr>
      </w:pPr>
      <w:r>
        <w:rPr>
          <w:rFonts w:ascii="宋体" w:hAnsi="宋体" w:eastAsia="宋体"/>
          <w:b w:val="0"/>
          <w:bCs w:val="0"/>
          <w:color w:val="000000"/>
          <w:sz w:val="24"/>
          <w:szCs w:val="24"/>
        </w:rPr>
        <w:t xml:space="preserve">8.1.2 </w:t>
      </w:r>
      <w:r>
        <w:rPr>
          <w:rFonts w:hint="eastAsia" w:ascii="宋体" w:hAnsi="宋体" w:eastAsia="宋体"/>
          <w:b w:val="0"/>
          <w:bCs w:val="0"/>
          <w:color w:val="000000"/>
          <w:sz w:val="24"/>
          <w:szCs w:val="24"/>
        </w:rPr>
        <w:t xml:space="preserve"> 原则上甲方需求的材料乙方应在需求期限内供应完毕；若因甲方原因需求超出该供应期，甲方必须提前</w:t>
      </w:r>
      <w:r>
        <w:rPr>
          <w:rFonts w:ascii="宋体" w:hAnsi="宋体" w:eastAsia="宋体"/>
          <w:b w:val="0"/>
          <w:bCs w:val="0"/>
          <w:color w:val="000000"/>
          <w:sz w:val="24"/>
          <w:szCs w:val="24"/>
          <w:u w:val="single"/>
        </w:rPr>
        <w:t xml:space="preserve"> </w:t>
      </w:r>
      <w:r>
        <w:rPr>
          <w:rFonts w:hint="eastAsia" w:ascii="宋体" w:hAnsi="宋体" w:eastAsia="宋体"/>
          <w:b w:val="0"/>
          <w:bCs w:val="0"/>
          <w:color w:val="000000"/>
          <w:sz w:val="24"/>
          <w:szCs w:val="24"/>
          <w:u w:val="single"/>
        </w:rPr>
        <w:t>10</w:t>
      </w:r>
      <w:r>
        <w:rPr>
          <w:rFonts w:hint="eastAsia" w:ascii="宋体" w:hAnsi="宋体" w:eastAsia="宋体"/>
          <w:b w:val="0"/>
          <w:bCs w:val="0"/>
          <w:color w:val="000000"/>
          <w:sz w:val="24"/>
          <w:szCs w:val="24"/>
        </w:rPr>
        <w:t>日以书面方式通知乙方，以便乙方调整供应计划。</w:t>
      </w:r>
    </w:p>
    <w:p w14:paraId="1DC28380">
      <w:pPr>
        <w:pStyle w:val="4"/>
        <w:keepNext w:val="0"/>
        <w:keepLines w:val="0"/>
        <w:numPr>
          <w:ilvl w:val="0"/>
          <w:numId w:val="0"/>
        </w:numPr>
        <w:tabs>
          <w:tab w:val="left" w:pos="1080"/>
        </w:tabs>
        <w:adjustRightInd w:val="0"/>
        <w:spacing w:before="0" w:after="0" w:line="360" w:lineRule="auto"/>
        <w:textAlignment w:val="baseline"/>
        <w:rPr>
          <w:rFonts w:ascii="宋体" w:hAnsi="宋体" w:eastAsia="宋体"/>
          <w:b w:val="0"/>
          <w:bCs w:val="0"/>
          <w:color w:val="000000"/>
          <w:sz w:val="24"/>
          <w:szCs w:val="24"/>
        </w:rPr>
      </w:pPr>
      <w:r>
        <w:rPr>
          <w:rFonts w:ascii="宋体" w:hAnsi="宋体" w:eastAsia="宋体"/>
          <w:b w:val="0"/>
          <w:bCs w:val="0"/>
          <w:color w:val="000000"/>
          <w:sz w:val="24"/>
          <w:szCs w:val="24"/>
        </w:rPr>
        <w:t xml:space="preserve">8.1.3  </w:t>
      </w:r>
      <w:r>
        <w:rPr>
          <w:rFonts w:hint="eastAsia" w:ascii="宋体" w:hAnsi="宋体" w:eastAsia="宋体"/>
          <w:b w:val="0"/>
          <w:bCs w:val="0"/>
          <w:color w:val="000000"/>
          <w:sz w:val="24"/>
          <w:szCs w:val="24"/>
        </w:rPr>
        <w:t>所供材料的质量不符合要求、或所供材料的供应能力不能满足甲方施工进度需求时，甲方有权做出如下决定，乙方对此不得有异议。</w:t>
      </w:r>
    </w:p>
    <w:p w14:paraId="34E0A1F4">
      <w:pPr>
        <w:tabs>
          <w:tab w:val="left" w:pos="1406"/>
        </w:tabs>
        <w:spacing w:line="360" w:lineRule="auto"/>
        <w:rPr>
          <w:rFonts w:ascii="宋体" w:hAnsi="宋体"/>
          <w:color w:val="000000"/>
          <w:sz w:val="24"/>
        </w:rPr>
      </w:pPr>
      <w:r>
        <w:rPr>
          <w:rFonts w:hint="eastAsia" w:ascii="宋体" w:hAnsi="宋体"/>
          <w:color w:val="000000"/>
          <w:sz w:val="24"/>
        </w:rPr>
        <w:t>（1） 对已进甲方施工现场的不合格</w:t>
      </w:r>
      <w:r>
        <w:rPr>
          <w:rFonts w:hint="eastAsia" w:ascii="宋体" w:hAnsi="宋体"/>
          <w:color w:val="000000"/>
          <w:kern w:val="0"/>
          <w:sz w:val="24"/>
        </w:rPr>
        <w:t>材料</w:t>
      </w:r>
      <w:r>
        <w:rPr>
          <w:rFonts w:hint="eastAsia" w:ascii="宋体" w:hAnsi="宋体"/>
          <w:color w:val="000000"/>
          <w:sz w:val="24"/>
        </w:rPr>
        <w:t>清理出场，处理费用由乙方负责。</w:t>
      </w:r>
    </w:p>
    <w:p w14:paraId="32CFB30E">
      <w:pPr>
        <w:tabs>
          <w:tab w:val="left" w:pos="1406"/>
        </w:tabs>
        <w:spacing w:line="360" w:lineRule="auto"/>
        <w:rPr>
          <w:rFonts w:ascii="宋体" w:hAnsi="宋体"/>
          <w:sz w:val="24"/>
        </w:rPr>
      </w:pPr>
      <w:r>
        <w:rPr>
          <w:rFonts w:hint="eastAsia" w:ascii="宋体" w:hAnsi="宋体"/>
          <w:sz w:val="24"/>
        </w:rPr>
        <w:t>（2） 甲方重新外购</w:t>
      </w:r>
      <w:r>
        <w:rPr>
          <w:rFonts w:hint="eastAsia" w:ascii="宋体" w:hAnsi="宋体"/>
          <w:kern w:val="0"/>
          <w:sz w:val="24"/>
        </w:rPr>
        <w:t>材料</w:t>
      </w:r>
      <w:r>
        <w:rPr>
          <w:rFonts w:hint="eastAsia" w:ascii="宋体" w:hAnsi="宋体"/>
          <w:sz w:val="24"/>
        </w:rPr>
        <w:t>以保证施工进度的需要，外购部分的到场单价高出乙方供应综合单价部分，从乙方</w:t>
      </w:r>
      <w:r>
        <w:rPr>
          <w:rFonts w:hint="eastAsia" w:ascii="宋体" w:hAnsi="宋体"/>
          <w:kern w:val="0"/>
          <w:sz w:val="24"/>
        </w:rPr>
        <w:t>所供材料</w:t>
      </w:r>
      <w:r>
        <w:rPr>
          <w:rFonts w:hint="eastAsia" w:ascii="宋体" w:hAnsi="宋体"/>
          <w:sz w:val="24"/>
        </w:rPr>
        <w:t>中扣出以补偿甲方。</w:t>
      </w:r>
    </w:p>
    <w:p w14:paraId="4CDBBFB4">
      <w:pPr>
        <w:tabs>
          <w:tab w:val="left" w:pos="1406"/>
        </w:tabs>
        <w:spacing w:line="360" w:lineRule="auto"/>
        <w:rPr>
          <w:rFonts w:ascii="宋体" w:hAnsi="宋体"/>
          <w:sz w:val="24"/>
        </w:rPr>
      </w:pPr>
      <w:r>
        <w:rPr>
          <w:rFonts w:hint="eastAsia" w:ascii="宋体" w:hAnsi="宋体"/>
          <w:sz w:val="24"/>
        </w:rPr>
        <w:t>（3） 若经甲、乙双方采取相应措施后，仍无法满足合同要求时,则甲方有权以书面形式通知乙方终止部分或全部合同，乙方应承担由此给甲方造成的损失。</w:t>
      </w:r>
    </w:p>
    <w:p w14:paraId="4804AC9A">
      <w:pPr>
        <w:pStyle w:val="4"/>
        <w:keepNext w:val="0"/>
        <w:keepLines w:val="0"/>
        <w:numPr>
          <w:ilvl w:val="2"/>
          <w:numId w:val="5"/>
        </w:numPr>
        <w:tabs>
          <w:tab w:val="left" w:pos="1080"/>
        </w:tabs>
        <w:adjustRightInd w:val="0"/>
        <w:spacing w:before="0" w:after="0" w:line="360" w:lineRule="auto"/>
        <w:textAlignment w:val="baseline"/>
        <w:rPr>
          <w:rFonts w:ascii="宋体" w:hAnsi="宋体" w:eastAsia="宋体"/>
          <w:b w:val="0"/>
          <w:bCs w:val="0"/>
          <w:sz w:val="24"/>
          <w:szCs w:val="24"/>
        </w:rPr>
      </w:pPr>
      <w:r>
        <w:rPr>
          <w:rFonts w:hint="eastAsia" w:ascii="宋体" w:hAnsi="宋体" w:eastAsia="宋体"/>
          <w:b w:val="0"/>
          <w:bCs w:val="0"/>
          <w:sz w:val="24"/>
          <w:szCs w:val="24"/>
        </w:rPr>
        <w:t>按合同约定进行结算、付款。</w:t>
      </w:r>
    </w:p>
    <w:p w14:paraId="033A99DA">
      <w:pPr>
        <w:pStyle w:val="4"/>
        <w:keepNext w:val="0"/>
        <w:keepLines w:val="0"/>
        <w:numPr>
          <w:ilvl w:val="0"/>
          <w:numId w:val="0"/>
        </w:numPr>
        <w:tabs>
          <w:tab w:val="left" w:pos="1080"/>
        </w:tabs>
        <w:adjustRightInd w:val="0"/>
        <w:spacing w:before="0" w:after="0" w:line="360" w:lineRule="auto"/>
        <w:textAlignment w:val="baseline"/>
        <w:rPr>
          <w:rFonts w:ascii="宋体" w:hAnsi="宋体" w:eastAsia="宋体"/>
          <w:b w:val="0"/>
          <w:bCs w:val="0"/>
          <w:sz w:val="24"/>
          <w:szCs w:val="24"/>
        </w:rPr>
      </w:pPr>
      <w:r>
        <w:rPr>
          <w:rFonts w:ascii="宋体" w:hAnsi="宋体" w:eastAsia="宋体"/>
          <w:b w:val="0"/>
          <w:bCs w:val="0"/>
          <w:sz w:val="24"/>
          <w:szCs w:val="24"/>
        </w:rPr>
        <w:t xml:space="preserve">8.1.5  </w:t>
      </w:r>
      <w:r>
        <w:rPr>
          <w:rFonts w:hint="eastAsia" w:ascii="宋体" w:hAnsi="宋体" w:eastAsia="宋体"/>
          <w:b w:val="0"/>
          <w:bCs w:val="0"/>
          <w:sz w:val="24"/>
          <w:szCs w:val="24"/>
        </w:rPr>
        <w:t>甲方应提供卸料场地，甲方有权制止乙方的违章作业行为。</w:t>
      </w:r>
    </w:p>
    <w:p w14:paraId="62CB6DE4">
      <w:pPr>
        <w:pStyle w:val="3"/>
        <w:keepNext w:val="0"/>
        <w:keepLines w:val="0"/>
        <w:numPr>
          <w:ilvl w:val="0"/>
          <w:numId w:val="0"/>
        </w:numPr>
        <w:tabs>
          <w:tab w:val="left" w:pos="1080"/>
        </w:tabs>
        <w:adjustRightInd w:val="0"/>
        <w:spacing w:before="0" w:after="0" w:line="360" w:lineRule="auto"/>
        <w:textAlignment w:val="baseline"/>
        <w:rPr>
          <w:rFonts w:ascii="宋体" w:hAnsi="宋体"/>
          <w:bCs w:val="0"/>
          <w:kern w:val="0"/>
          <w:sz w:val="24"/>
          <w:szCs w:val="24"/>
        </w:rPr>
      </w:pPr>
      <w:r>
        <w:rPr>
          <w:rFonts w:ascii="宋体" w:hAnsi="宋体"/>
          <w:bCs w:val="0"/>
          <w:kern w:val="0"/>
          <w:sz w:val="24"/>
          <w:szCs w:val="24"/>
        </w:rPr>
        <w:t xml:space="preserve">8.2  </w:t>
      </w:r>
      <w:r>
        <w:rPr>
          <w:rFonts w:hint="eastAsia" w:ascii="宋体" w:hAnsi="宋体"/>
          <w:bCs w:val="0"/>
          <w:kern w:val="0"/>
          <w:sz w:val="24"/>
          <w:szCs w:val="24"/>
        </w:rPr>
        <w:t>乙方责任与义务：</w:t>
      </w:r>
    </w:p>
    <w:p w14:paraId="4B89261A">
      <w:pPr>
        <w:pStyle w:val="4"/>
        <w:keepNext w:val="0"/>
        <w:keepLines w:val="0"/>
        <w:numPr>
          <w:ilvl w:val="2"/>
          <w:numId w:val="6"/>
        </w:numPr>
        <w:tabs>
          <w:tab w:val="left" w:pos="1080"/>
        </w:tabs>
        <w:adjustRightInd w:val="0"/>
        <w:spacing w:before="0" w:after="0" w:line="360" w:lineRule="auto"/>
        <w:textAlignment w:val="baseline"/>
        <w:rPr>
          <w:rFonts w:ascii="宋体" w:hAnsi="宋体" w:eastAsia="宋体"/>
          <w:b w:val="0"/>
          <w:bCs w:val="0"/>
          <w:color w:val="000000"/>
          <w:sz w:val="24"/>
          <w:szCs w:val="24"/>
        </w:rPr>
      </w:pPr>
      <w:r>
        <w:rPr>
          <w:rFonts w:hint="eastAsia" w:ascii="宋体" w:hAnsi="宋体" w:eastAsia="宋体"/>
          <w:b w:val="0"/>
          <w:bCs w:val="0"/>
          <w:sz w:val="24"/>
          <w:szCs w:val="24"/>
        </w:rPr>
        <w:t>乙方负责本合同约定的</w:t>
      </w:r>
      <w:r>
        <w:rPr>
          <w:rFonts w:hint="eastAsia" w:ascii="宋体" w:hAnsi="宋体" w:eastAsia="宋体"/>
          <w:b w:val="0"/>
          <w:bCs w:val="0"/>
          <w:kern w:val="0"/>
          <w:sz w:val="24"/>
          <w:szCs w:val="24"/>
          <w:u w:val="single"/>
        </w:rPr>
        <w:t>北清路（京新高速~京承高速）快速化改造工程1#标段</w:t>
      </w:r>
      <w:r>
        <w:rPr>
          <w:rFonts w:hint="eastAsia" w:ascii="宋体" w:hAnsi="宋体"/>
          <w:b w:val="0"/>
          <w:bCs w:val="0"/>
          <w:kern w:val="0"/>
          <w:sz w:val="24"/>
          <w:szCs w:val="24"/>
          <w:u w:val="single"/>
        </w:rPr>
        <w:t xml:space="preserve"> </w:t>
      </w:r>
      <w:r>
        <w:rPr>
          <w:rFonts w:hint="eastAsia" w:ascii="宋体" w:hAnsi="宋体" w:eastAsia="宋体"/>
          <w:b w:val="0"/>
          <w:bCs w:val="0"/>
          <w:sz w:val="24"/>
          <w:szCs w:val="24"/>
          <w:u w:val="single"/>
        </w:rPr>
        <w:t xml:space="preserve"> </w:t>
      </w:r>
      <w:r>
        <w:rPr>
          <w:rFonts w:hint="eastAsia" w:ascii="宋体" w:hAnsi="宋体" w:eastAsia="宋体"/>
          <w:b w:val="0"/>
          <w:bCs w:val="0"/>
          <w:sz w:val="24"/>
          <w:szCs w:val="24"/>
        </w:rPr>
        <w:t>项目所需</w:t>
      </w:r>
      <w:r>
        <w:rPr>
          <w:rFonts w:hint="eastAsia" w:ascii="宋体" w:hAnsi="宋体" w:eastAsia="宋体"/>
          <w:b w:val="0"/>
          <w:bCs w:val="0"/>
          <w:sz w:val="24"/>
          <w:szCs w:val="24"/>
          <w:lang w:val="en-US" w:eastAsia="zh-CN"/>
        </w:rPr>
        <w:t xml:space="preserve"> </w:t>
      </w:r>
      <w:r>
        <w:rPr>
          <w:rFonts w:hint="eastAsia" w:ascii="宋体" w:hAnsi="宋体" w:eastAsia="宋体"/>
          <w:b w:val="0"/>
          <w:bCs w:val="0"/>
          <w:sz w:val="24"/>
          <w:szCs w:val="24"/>
          <w:u w:val="single"/>
          <w:lang w:val="en-US" w:eastAsia="zh-CN"/>
        </w:rPr>
        <w:t xml:space="preserve">      </w:t>
      </w:r>
      <w:r>
        <w:rPr>
          <w:rFonts w:hint="eastAsia" w:ascii="宋体" w:hAnsi="宋体" w:eastAsia="宋体"/>
          <w:b w:val="0"/>
          <w:bCs w:val="0"/>
          <w:sz w:val="24"/>
          <w:szCs w:val="24"/>
        </w:rPr>
        <w:t>的供应，按时将材料供应</w:t>
      </w:r>
      <w:r>
        <w:rPr>
          <w:rFonts w:hint="eastAsia" w:ascii="宋体" w:hAnsi="宋体" w:eastAsia="宋体"/>
          <w:b w:val="0"/>
          <w:bCs w:val="0"/>
          <w:color w:val="000000"/>
          <w:sz w:val="24"/>
          <w:szCs w:val="24"/>
        </w:rPr>
        <w:t>到甲方指定的地点，并负担供货过程中的一切费用。</w:t>
      </w:r>
    </w:p>
    <w:p w14:paraId="1035FAB7">
      <w:pPr>
        <w:pStyle w:val="4"/>
        <w:keepNext w:val="0"/>
        <w:keepLines w:val="0"/>
        <w:numPr>
          <w:ilvl w:val="0"/>
          <w:numId w:val="0"/>
        </w:numPr>
        <w:tabs>
          <w:tab w:val="left" w:pos="1080"/>
          <w:tab w:val="clear" w:pos="1758"/>
        </w:tabs>
        <w:adjustRightInd w:val="0"/>
        <w:spacing w:before="0" w:after="0" w:line="360" w:lineRule="auto"/>
        <w:textAlignment w:val="baseline"/>
        <w:rPr>
          <w:rFonts w:ascii="宋体" w:hAnsi="宋体" w:eastAsia="宋体"/>
          <w:b w:val="0"/>
          <w:bCs w:val="0"/>
          <w:sz w:val="24"/>
          <w:szCs w:val="24"/>
        </w:rPr>
      </w:pPr>
      <w:r>
        <w:rPr>
          <w:rFonts w:ascii="宋体" w:hAnsi="宋体" w:eastAsia="宋体"/>
          <w:b w:val="0"/>
          <w:bCs w:val="0"/>
          <w:color w:val="000000"/>
          <w:sz w:val="24"/>
          <w:szCs w:val="24"/>
        </w:rPr>
        <w:t xml:space="preserve">8.2.2 </w:t>
      </w:r>
      <w:r>
        <w:rPr>
          <w:rFonts w:hint="eastAsia" w:ascii="宋体" w:hAnsi="宋体" w:eastAsia="宋体"/>
          <w:b w:val="0"/>
          <w:bCs w:val="0"/>
          <w:color w:val="000000"/>
          <w:sz w:val="24"/>
          <w:szCs w:val="24"/>
        </w:rPr>
        <w:t xml:space="preserve"> 乙方所提供的材料质量必须符合本合同中技术质量标准要求，必须满足甲方现场施工的设计规范要求，保证产品质量达到质检部门检验标准，并符合国家环保要求，产品检测报</w:t>
      </w:r>
      <w:r>
        <w:rPr>
          <w:rFonts w:hint="eastAsia" w:ascii="宋体" w:hAnsi="宋体" w:eastAsia="宋体"/>
          <w:b w:val="0"/>
          <w:bCs w:val="0"/>
          <w:sz w:val="24"/>
          <w:szCs w:val="24"/>
        </w:rPr>
        <w:t>告等相关资料和送货单一并随货送达。</w:t>
      </w:r>
    </w:p>
    <w:p w14:paraId="5D39736E">
      <w:pPr>
        <w:pStyle w:val="4"/>
        <w:keepNext w:val="0"/>
        <w:keepLines w:val="0"/>
        <w:numPr>
          <w:ilvl w:val="0"/>
          <w:numId w:val="0"/>
        </w:numPr>
        <w:tabs>
          <w:tab w:val="left" w:pos="1080"/>
        </w:tabs>
        <w:adjustRightInd w:val="0"/>
        <w:spacing w:before="0" w:after="0" w:line="360" w:lineRule="auto"/>
        <w:textAlignment w:val="baseline"/>
        <w:rPr>
          <w:rFonts w:ascii="宋体" w:hAnsi="宋体" w:eastAsia="宋体"/>
          <w:b w:val="0"/>
          <w:bCs w:val="0"/>
          <w:sz w:val="24"/>
          <w:szCs w:val="24"/>
        </w:rPr>
      </w:pPr>
      <w:r>
        <w:rPr>
          <w:rFonts w:hint="eastAsia" w:ascii="宋体" w:hAnsi="宋体" w:eastAsia="宋体"/>
          <w:b w:val="0"/>
          <w:bCs w:val="0"/>
          <w:sz w:val="24"/>
          <w:szCs w:val="24"/>
        </w:rPr>
        <w:t>8.2.3  乙方应负责提供材料运至合同规定的交货地点所要求的包装或防护，该包装或防护应足以防止货物在交货前发生损坏或变质。如有发生损坏或变质，甲方保留向乙方追偿的权利。</w:t>
      </w:r>
    </w:p>
    <w:p w14:paraId="375FEF60">
      <w:pPr>
        <w:pStyle w:val="4"/>
        <w:keepNext w:val="0"/>
        <w:keepLines w:val="0"/>
        <w:numPr>
          <w:ilvl w:val="0"/>
          <w:numId w:val="0"/>
        </w:numPr>
        <w:tabs>
          <w:tab w:val="left" w:pos="1080"/>
        </w:tabs>
        <w:adjustRightInd w:val="0"/>
        <w:spacing w:before="0" w:after="0" w:line="360" w:lineRule="auto"/>
        <w:textAlignment w:val="baseline"/>
        <w:rPr>
          <w:rFonts w:ascii="宋体" w:hAnsi="宋体" w:eastAsia="宋体"/>
          <w:b w:val="0"/>
          <w:bCs w:val="0"/>
          <w:sz w:val="24"/>
          <w:szCs w:val="24"/>
        </w:rPr>
      </w:pPr>
      <w:r>
        <w:rPr>
          <w:rFonts w:hint="eastAsia" w:ascii="宋体" w:hAnsi="宋体" w:eastAsia="宋体"/>
          <w:b w:val="0"/>
          <w:bCs w:val="0"/>
          <w:sz w:val="24"/>
          <w:szCs w:val="24"/>
        </w:rPr>
        <w:t>8.2.4  乙方保证本合同所供材料是合同所约定的品牌，全新未使用过，没有设计、材料或工艺上的缺陷。乙方保证本合同所交付的材料免受第三人主张任何权利，保护和保障甲方免于承担本合同所交付的材料侵犯任何专利权、设计商标、名称或其他受保护的权利而引起的一切索赔和诉讼，并应当保护和保障甲方免于承担由此导致或与此有关的一切损害赔偿费、诉讼费和其他费用，否则给甲方造成的损失和产生的费用及相关法律责任由乙方负责赔偿和承担。</w:t>
      </w:r>
    </w:p>
    <w:p w14:paraId="038AC0EC">
      <w:pPr>
        <w:pStyle w:val="4"/>
        <w:keepNext w:val="0"/>
        <w:keepLines w:val="0"/>
        <w:numPr>
          <w:ilvl w:val="0"/>
          <w:numId w:val="0"/>
        </w:numPr>
        <w:tabs>
          <w:tab w:val="left" w:pos="1080"/>
          <w:tab w:val="clear" w:pos="1758"/>
        </w:tabs>
        <w:adjustRightInd w:val="0"/>
        <w:spacing w:before="0" w:after="0" w:line="360" w:lineRule="auto"/>
        <w:textAlignment w:val="baseline"/>
        <w:rPr>
          <w:rFonts w:ascii="宋体" w:hAnsi="宋体" w:eastAsia="宋体"/>
          <w:b w:val="0"/>
          <w:bCs w:val="0"/>
          <w:sz w:val="24"/>
          <w:szCs w:val="24"/>
        </w:rPr>
      </w:pPr>
      <w:r>
        <w:rPr>
          <w:rFonts w:ascii="宋体" w:hAnsi="宋体" w:eastAsia="宋体"/>
          <w:b w:val="0"/>
          <w:bCs w:val="0"/>
          <w:sz w:val="24"/>
          <w:szCs w:val="24"/>
        </w:rPr>
        <w:t xml:space="preserve">8.2.5 </w:t>
      </w:r>
      <w:r>
        <w:rPr>
          <w:rFonts w:hint="eastAsia" w:ascii="宋体" w:hAnsi="宋体" w:eastAsia="宋体"/>
          <w:b w:val="0"/>
          <w:bCs w:val="0"/>
          <w:sz w:val="24"/>
          <w:szCs w:val="24"/>
        </w:rPr>
        <w:t xml:space="preserve"> 在甲方完成材料计量并签字前，材料及其相应的一切风险由乙方负责；自签字起，材料由甲方负责保管，但这并不能免除乙方因材料质量问题而产生的一切责任。</w:t>
      </w:r>
    </w:p>
    <w:p w14:paraId="7DA241C2">
      <w:pPr>
        <w:pStyle w:val="4"/>
        <w:keepNext w:val="0"/>
        <w:keepLines w:val="0"/>
        <w:numPr>
          <w:ilvl w:val="0"/>
          <w:numId w:val="0"/>
        </w:numPr>
        <w:tabs>
          <w:tab w:val="left" w:pos="1080"/>
          <w:tab w:val="clear" w:pos="1758"/>
        </w:tabs>
        <w:adjustRightInd w:val="0"/>
        <w:spacing w:before="0" w:after="0" w:line="360" w:lineRule="auto"/>
        <w:textAlignment w:val="baseline"/>
        <w:rPr>
          <w:rFonts w:ascii="宋体" w:hAnsi="宋体" w:eastAsia="宋体"/>
          <w:b w:val="0"/>
          <w:bCs w:val="0"/>
          <w:sz w:val="24"/>
          <w:szCs w:val="24"/>
        </w:rPr>
      </w:pPr>
      <w:r>
        <w:rPr>
          <w:rFonts w:ascii="宋体" w:hAnsi="宋体" w:eastAsia="宋体"/>
          <w:b w:val="0"/>
          <w:bCs w:val="0"/>
          <w:sz w:val="24"/>
          <w:szCs w:val="24"/>
        </w:rPr>
        <w:t xml:space="preserve">8.2.6 </w:t>
      </w:r>
      <w:r>
        <w:rPr>
          <w:rFonts w:hint="eastAsia" w:ascii="宋体" w:hAnsi="宋体" w:eastAsia="宋体"/>
          <w:b w:val="0"/>
          <w:bCs w:val="0"/>
          <w:sz w:val="24"/>
          <w:szCs w:val="24"/>
        </w:rPr>
        <w:t xml:space="preserve"> 乙方的车辆进入甲方施工现场（或约定送货地点）必须服从甲方的调度及安全管理规定，因乙方原因引发的生产安全故事，由乙方承担全部责任和经济损失。 </w:t>
      </w:r>
    </w:p>
    <w:p w14:paraId="1F4473CD">
      <w:pPr>
        <w:pStyle w:val="4"/>
        <w:keepNext w:val="0"/>
        <w:keepLines w:val="0"/>
        <w:numPr>
          <w:ilvl w:val="0"/>
          <w:numId w:val="0"/>
        </w:numPr>
        <w:tabs>
          <w:tab w:val="left" w:pos="1080"/>
          <w:tab w:val="clear" w:pos="1758"/>
        </w:tabs>
        <w:adjustRightInd w:val="0"/>
        <w:spacing w:before="0" w:after="0" w:line="360" w:lineRule="auto"/>
        <w:textAlignment w:val="baseline"/>
        <w:rPr>
          <w:rFonts w:ascii="宋体" w:hAnsi="宋体" w:eastAsia="宋体"/>
          <w:b w:val="0"/>
          <w:bCs w:val="0"/>
          <w:sz w:val="24"/>
          <w:szCs w:val="24"/>
        </w:rPr>
      </w:pPr>
      <w:r>
        <w:rPr>
          <w:rFonts w:hint="eastAsia" w:ascii="宋体" w:hAnsi="宋体" w:eastAsia="宋体"/>
          <w:b w:val="0"/>
          <w:bCs w:val="0"/>
          <w:sz w:val="24"/>
          <w:szCs w:val="24"/>
        </w:rPr>
        <w:t>8.2.7</w:t>
      </w:r>
      <w:r>
        <w:rPr>
          <w:rFonts w:ascii="宋体" w:hAnsi="宋体" w:eastAsia="宋体"/>
          <w:b w:val="0"/>
          <w:bCs w:val="0"/>
          <w:sz w:val="24"/>
          <w:szCs w:val="24"/>
        </w:rPr>
        <w:t xml:space="preserve"> </w:t>
      </w:r>
      <w:r>
        <w:rPr>
          <w:rFonts w:hint="eastAsia" w:ascii="宋体" w:hAnsi="宋体" w:eastAsia="宋体"/>
          <w:b w:val="0"/>
          <w:bCs w:val="0"/>
          <w:sz w:val="24"/>
          <w:szCs w:val="24"/>
        </w:rPr>
        <w:t xml:space="preserve"> 乙方对甲方现场物品、设施造成损失，乙方负责赔偿。</w:t>
      </w:r>
    </w:p>
    <w:p w14:paraId="652AFDC0">
      <w:pPr>
        <w:pStyle w:val="4"/>
        <w:keepNext w:val="0"/>
        <w:keepLines w:val="0"/>
        <w:numPr>
          <w:ilvl w:val="0"/>
          <w:numId w:val="0"/>
        </w:numPr>
        <w:tabs>
          <w:tab w:val="left" w:pos="1080"/>
          <w:tab w:val="clear" w:pos="1758"/>
        </w:tabs>
        <w:adjustRightInd w:val="0"/>
        <w:spacing w:before="0" w:after="0" w:line="360" w:lineRule="auto"/>
        <w:textAlignment w:val="baseline"/>
        <w:rPr>
          <w:rFonts w:ascii="宋体" w:hAnsi="宋体" w:eastAsia="宋体"/>
          <w:b w:val="0"/>
          <w:bCs w:val="0"/>
          <w:sz w:val="24"/>
          <w:szCs w:val="24"/>
        </w:rPr>
      </w:pPr>
      <w:r>
        <w:rPr>
          <w:rFonts w:ascii="宋体" w:hAnsi="宋体" w:eastAsia="宋体"/>
          <w:b w:val="0"/>
          <w:bCs w:val="0"/>
          <w:sz w:val="24"/>
          <w:szCs w:val="24"/>
        </w:rPr>
        <w:t xml:space="preserve">8.2.8 </w:t>
      </w:r>
      <w:r>
        <w:rPr>
          <w:rFonts w:hint="eastAsia" w:ascii="宋体" w:hAnsi="宋体" w:eastAsia="宋体"/>
          <w:b w:val="0"/>
          <w:bCs w:val="0"/>
          <w:sz w:val="24"/>
          <w:szCs w:val="24"/>
        </w:rPr>
        <w:t xml:space="preserve"> 乙方车辆的一切环保、交通事项均由乙方自行解决，车辆使用必须满足工程所在地相关的法律、法规要求，甲方不负担乙方车辆由此造成的任何责任和经济损失。</w:t>
      </w:r>
    </w:p>
    <w:p w14:paraId="19FAD604">
      <w:pPr>
        <w:pStyle w:val="4"/>
        <w:keepNext w:val="0"/>
        <w:keepLines w:val="0"/>
        <w:numPr>
          <w:ilvl w:val="0"/>
          <w:numId w:val="0"/>
        </w:numPr>
        <w:tabs>
          <w:tab w:val="left" w:pos="1080"/>
          <w:tab w:val="clear" w:pos="1758"/>
        </w:tabs>
        <w:adjustRightInd w:val="0"/>
        <w:spacing w:before="0" w:after="0" w:line="360" w:lineRule="auto"/>
        <w:textAlignment w:val="baseline"/>
        <w:rPr>
          <w:rFonts w:ascii="宋体" w:hAnsi="宋体" w:eastAsia="宋体"/>
          <w:b w:val="0"/>
          <w:bCs w:val="0"/>
          <w:sz w:val="24"/>
          <w:szCs w:val="24"/>
        </w:rPr>
      </w:pPr>
      <w:r>
        <w:rPr>
          <w:rFonts w:ascii="宋体" w:hAnsi="宋体" w:eastAsia="宋体"/>
          <w:b w:val="0"/>
          <w:bCs w:val="0"/>
          <w:sz w:val="24"/>
          <w:szCs w:val="24"/>
        </w:rPr>
        <w:t xml:space="preserve">8.2.9 </w:t>
      </w:r>
      <w:r>
        <w:rPr>
          <w:rFonts w:hint="eastAsia" w:ascii="宋体" w:hAnsi="宋体" w:eastAsia="宋体"/>
          <w:b w:val="0"/>
          <w:bCs w:val="0"/>
          <w:sz w:val="24"/>
          <w:szCs w:val="24"/>
        </w:rPr>
        <w:t xml:space="preserve"> 乙方运输车辆驾驶员必须有合法的驾驶执照，汽车吊驾驶员必须有合法的特种作业操作证书，乙方有义务对现场的装卸人员进行安全操作技能培训，现场作业人员必须采取佩戴安全帽等安全防护措施，装卸过程中若出现事故乙方负全部责任。</w:t>
      </w:r>
    </w:p>
    <w:p w14:paraId="3ABB6851">
      <w:pPr>
        <w:pStyle w:val="4"/>
        <w:keepNext w:val="0"/>
        <w:keepLines w:val="0"/>
        <w:numPr>
          <w:ilvl w:val="0"/>
          <w:numId w:val="0"/>
        </w:numPr>
        <w:tabs>
          <w:tab w:val="left" w:pos="1080"/>
        </w:tabs>
        <w:adjustRightInd w:val="0"/>
        <w:spacing w:before="0" w:after="0" w:line="360" w:lineRule="auto"/>
        <w:textAlignment w:val="baseline"/>
        <w:rPr>
          <w:rFonts w:ascii="宋体" w:hAnsi="宋体" w:eastAsia="宋体"/>
          <w:b w:val="0"/>
          <w:bCs w:val="0"/>
          <w:sz w:val="24"/>
          <w:szCs w:val="24"/>
        </w:rPr>
      </w:pPr>
      <w:r>
        <w:rPr>
          <w:rFonts w:hint="eastAsia" w:ascii="宋体" w:hAnsi="宋体" w:eastAsia="宋体"/>
          <w:b w:val="0"/>
          <w:bCs w:val="0"/>
          <w:sz w:val="24"/>
          <w:szCs w:val="24"/>
        </w:rPr>
        <w:t>8.2.10</w:t>
      </w:r>
      <w:r>
        <w:rPr>
          <w:rFonts w:ascii="宋体" w:hAnsi="宋体" w:eastAsia="宋体"/>
          <w:b w:val="0"/>
          <w:bCs w:val="0"/>
          <w:sz w:val="24"/>
          <w:szCs w:val="24"/>
        </w:rPr>
        <w:t xml:space="preserve"> </w:t>
      </w:r>
      <w:r>
        <w:rPr>
          <w:rFonts w:hint="eastAsia" w:ascii="宋体" w:hAnsi="宋体" w:eastAsia="宋体"/>
          <w:b w:val="0"/>
          <w:bCs w:val="0"/>
          <w:sz w:val="24"/>
          <w:szCs w:val="24"/>
        </w:rPr>
        <w:t xml:space="preserve"> 售后服务内容：</w:t>
      </w:r>
    </w:p>
    <w:p w14:paraId="15EF3DA6">
      <w:pPr>
        <w:spacing w:line="500" w:lineRule="exact"/>
        <w:ind w:firstLine="480" w:firstLineChars="200"/>
        <w:rPr>
          <w:rFonts w:ascii="宋体" w:hAnsi="宋体"/>
          <w:sz w:val="24"/>
        </w:rPr>
      </w:pPr>
      <w:r>
        <w:rPr>
          <w:rFonts w:hint="eastAsia" w:ascii="宋体" w:hAnsi="宋体"/>
          <w:sz w:val="24"/>
        </w:rPr>
        <w:t>⑴、 严格履行合同条款，保质保量按期交货。</w:t>
      </w:r>
    </w:p>
    <w:p w14:paraId="35070813">
      <w:pPr>
        <w:spacing w:line="500" w:lineRule="exact"/>
        <w:ind w:firstLine="480" w:firstLineChars="200"/>
        <w:rPr>
          <w:rFonts w:ascii="宋体" w:hAnsi="宋体"/>
          <w:sz w:val="24"/>
        </w:rPr>
      </w:pPr>
      <w:r>
        <w:rPr>
          <w:rFonts w:hint="eastAsia" w:ascii="宋体" w:hAnsi="宋体"/>
          <w:sz w:val="24"/>
        </w:rPr>
        <w:t>⑵、 免费对</w:t>
      </w:r>
      <w:r>
        <w:rPr>
          <w:rFonts w:hint="eastAsia" w:ascii="宋体" w:hAnsi="宋体"/>
          <w:kern w:val="0"/>
          <w:sz w:val="24"/>
        </w:rPr>
        <w:t>所供货物</w:t>
      </w:r>
      <w:r>
        <w:rPr>
          <w:rFonts w:hint="eastAsia" w:ascii="宋体" w:hAnsi="宋体"/>
          <w:sz w:val="24"/>
        </w:rPr>
        <w:t>进行调试,并负责配合专业部门的合格验收。</w:t>
      </w:r>
    </w:p>
    <w:p w14:paraId="00EF541B">
      <w:pPr>
        <w:spacing w:line="500" w:lineRule="exact"/>
        <w:ind w:firstLine="480" w:firstLineChars="200"/>
        <w:rPr>
          <w:rFonts w:ascii="宋体" w:hAnsi="宋体"/>
          <w:sz w:val="24"/>
        </w:rPr>
      </w:pPr>
      <w:r>
        <w:rPr>
          <w:rFonts w:hint="eastAsia" w:ascii="宋体" w:hAnsi="宋体"/>
          <w:sz w:val="24"/>
        </w:rPr>
        <w:t>⑶、 因质量等问题乙方维修人员应在接到甲方通知4小时内到达现场，及时处置。</w:t>
      </w:r>
    </w:p>
    <w:p w14:paraId="396A3578">
      <w:pPr>
        <w:spacing w:line="500" w:lineRule="exact"/>
        <w:ind w:firstLine="480" w:firstLineChars="200"/>
        <w:rPr>
          <w:rFonts w:ascii="宋体" w:hAnsi="宋体"/>
          <w:sz w:val="24"/>
        </w:rPr>
      </w:pPr>
      <w:r>
        <w:rPr>
          <w:rFonts w:hint="eastAsia" w:ascii="宋体" w:hAnsi="宋体"/>
          <w:sz w:val="24"/>
        </w:rPr>
        <w:t>⑷、 在质保期内，乙方产品如因质量问题出现故障及零部件损坏，由乙方免费为甲方提供维修服务及零配件供给。</w:t>
      </w:r>
    </w:p>
    <w:p w14:paraId="43D7D8D5">
      <w:pPr>
        <w:pStyle w:val="2"/>
        <w:numPr>
          <w:ilvl w:val="0"/>
          <w:numId w:val="0"/>
        </w:numPr>
        <w:spacing w:beforeLines="0"/>
      </w:pPr>
      <w:r>
        <w:rPr>
          <w:rFonts w:hint="eastAsia"/>
        </w:rPr>
        <w:t>9、  结算确认和货款支付</w:t>
      </w:r>
    </w:p>
    <w:p w14:paraId="0D9CD193">
      <w:pPr>
        <w:pStyle w:val="3"/>
        <w:keepNext w:val="0"/>
        <w:keepLines w:val="0"/>
        <w:numPr>
          <w:ilvl w:val="0"/>
          <w:numId w:val="0"/>
        </w:numPr>
        <w:adjustRightInd w:val="0"/>
        <w:spacing w:before="0" w:after="0" w:line="360" w:lineRule="auto"/>
        <w:textAlignment w:val="baseline"/>
        <w:rPr>
          <w:rFonts w:hint="eastAsia" w:ascii="宋体" w:hAnsi="宋体"/>
          <w:b w:val="0"/>
          <w:bCs w:val="0"/>
          <w:color w:val="0C0C0C"/>
          <w:kern w:val="0"/>
          <w:sz w:val="24"/>
          <w:szCs w:val="24"/>
        </w:rPr>
      </w:pPr>
      <w:r>
        <w:rPr>
          <w:rFonts w:ascii="宋体" w:hAnsi="宋体"/>
          <w:b w:val="0"/>
          <w:bCs w:val="0"/>
          <w:color w:val="0C0C0C"/>
          <w:kern w:val="0"/>
          <w:sz w:val="24"/>
          <w:szCs w:val="24"/>
        </w:rPr>
        <w:t xml:space="preserve">9.1 </w:t>
      </w:r>
      <w:r>
        <w:rPr>
          <w:rFonts w:hint="eastAsia" w:ascii="宋体" w:hAnsi="宋体"/>
          <w:b w:val="0"/>
          <w:bCs w:val="0"/>
          <w:color w:val="0C0C0C"/>
          <w:kern w:val="0"/>
          <w:sz w:val="24"/>
          <w:szCs w:val="24"/>
        </w:rPr>
        <w:t xml:space="preserve"> 甲乙双方相关人员对当月所供材料进行核对及办理对账单，定期依据现场验收合格的实收数量和合同约定价格办理结算单，必须经甲方项目部材料主管、经营副经理、项目经理签字后，作为付款依据。</w:t>
      </w:r>
    </w:p>
    <w:p w14:paraId="2943B670">
      <w:pPr>
        <w:pStyle w:val="3"/>
        <w:keepNext w:val="0"/>
        <w:keepLines w:val="0"/>
        <w:numPr>
          <w:ilvl w:val="0"/>
          <w:numId w:val="0"/>
        </w:numPr>
        <w:adjustRightInd w:val="0"/>
        <w:spacing w:before="0" w:after="0" w:line="360" w:lineRule="auto"/>
        <w:textAlignment w:val="baseline"/>
        <w:rPr>
          <w:rFonts w:ascii="宋体" w:hAnsi="宋体"/>
          <w:b w:val="0"/>
          <w:bCs w:val="0"/>
          <w:kern w:val="0"/>
          <w:sz w:val="24"/>
          <w:szCs w:val="24"/>
          <w:highlight w:val="cyan"/>
        </w:rPr>
      </w:pPr>
      <w:r>
        <w:rPr>
          <w:rFonts w:hint="eastAsia" w:ascii="宋体" w:hAnsi="宋体"/>
          <w:b w:val="0"/>
          <w:bCs w:val="0"/>
          <w:kern w:val="0"/>
          <w:sz w:val="24"/>
          <w:szCs w:val="24"/>
        </w:rPr>
        <w:t xml:space="preserve">9.2 </w:t>
      </w:r>
      <w:r>
        <w:rPr>
          <w:rFonts w:hint="eastAsia" w:ascii="宋体" w:hAnsi="宋体"/>
          <w:b w:val="0"/>
          <w:bCs w:val="0"/>
          <w:kern w:val="0"/>
          <w:sz w:val="24"/>
          <w:szCs w:val="24"/>
          <w:highlight w:val="cyan"/>
        </w:rPr>
        <w:t xml:space="preserve"> 货款支付期限按以下（ d  ）方式执行：</w:t>
      </w:r>
    </w:p>
    <w:p w14:paraId="1792DDFB">
      <w:pPr>
        <w:tabs>
          <w:tab w:val="left" w:pos="1406"/>
        </w:tabs>
        <w:spacing w:line="360" w:lineRule="auto"/>
        <w:rPr>
          <w:rFonts w:ascii="宋体" w:hAnsi="宋体"/>
          <w:color w:val="000000"/>
          <w:sz w:val="24"/>
        </w:rPr>
      </w:pPr>
      <w:r>
        <w:rPr>
          <w:rFonts w:hint="eastAsia" w:ascii="宋体" w:hAnsi="宋体"/>
          <w:color w:val="000000"/>
          <w:sz w:val="24"/>
        </w:rPr>
        <w:t>a</w:t>
      </w:r>
      <w:r>
        <w:rPr>
          <w:rFonts w:ascii="宋体" w:hAnsi="宋体"/>
          <w:color w:val="000000"/>
          <w:sz w:val="24"/>
        </w:rPr>
        <w:t xml:space="preserve"> </w:t>
      </w:r>
      <w:r>
        <w:rPr>
          <w:rFonts w:hint="eastAsia" w:ascii="宋体" w:hAnsi="宋体"/>
          <w:color w:val="000000"/>
          <w:sz w:val="24"/>
        </w:rPr>
        <w:t>、合同签订后，按总价款的</w:t>
      </w:r>
      <w:r>
        <w:rPr>
          <w:rFonts w:hint="eastAsia" w:ascii="宋体" w:hAnsi="宋体"/>
          <w:color w:val="000000"/>
          <w:sz w:val="24"/>
          <w:u w:val="single"/>
        </w:rPr>
        <w:t xml:space="preserve">  /  </w:t>
      </w:r>
      <w:r>
        <w:rPr>
          <w:rFonts w:hint="eastAsia" w:ascii="宋体" w:hAnsi="宋体"/>
          <w:color w:val="000000"/>
          <w:sz w:val="24"/>
        </w:rPr>
        <w:t>%支付预付款；货到齐</w:t>
      </w:r>
      <w:r>
        <w:rPr>
          <w:rFonts w:hint="eastAsia" w:ascii="宋体" w:hAnsi="宋体"/>
          <w:color w:val="000000"/>
          <w:kern w:val="0"/>
          <w:sz w:val="24"/>
        </w:rPr>
        <w:t>验收合格后付总价（实际结算）款的</w:t>
      </w:r>
      <w:r>
        <w:rPr>
          <w:rFonts w:hint="eastAsia" w:ascii="宋体" w:hAnsi="宋体"/>
          <w:color w:val="000000"/>
          <w:kern w:val="0"/>
          <w:sz w:val="24"/>
          <w:u w:val="single"/>
        </w:rPr>
        <w:t xml:space="preserve">   /  </w:t>
      </w:r>
      <w:r>
        <w:rPr>
          <w:rFonts w:hint="eastAsia" w:ascii="宋体" w:hAnsi="宋体"/>
          <w:color w:val="000000"/>
          <w:kern w:val="0"/>
          <w:sz w:val="24"/>
        </w:rPr>
        <w:t>%；安装完毕整体工程验合格后付至总价（实际结算）款的</w:t>
      </w:r>
      <w:r>
        <w:rPr>
          <w:rFonts w:hint="eastAsia" w:ascii="宋体" w:hAnsi="宋体"/>
          <w:color w:val="000000"/>
          <w:kern w:val="0"/>
          <w:sz w:val="24"/>
          <w:u w:val="single"/>
        </w:rPr>
        <w:t xml:space="preserve">    /   </w:t>
      </w:r>
      <w:r>
        <w:rPr>
          <w:rFonts w:hint="eastAsia" w:ascii="宋体" w:hAnsi="宋体"/>
          <w:color w:val="000000"/>
          <w:kern w:val="0"/>
          <w:sz w:val="24"/>
        </w:rPr>
        <w:t xml:space="preserve"> %；质保金__/__%待质保期 __/___年结束后付清</w:t>
      </w:r>
      <w:r>
        <w:rPr>
          <w:rFonts w:hint="eastAsia" w:ascii="宋体" w:hAnsi="宋体"/>
          <w:bCs/>
          <w:color w:val="000000"/>
          <w:sz w:val="24"/>
        </w:rPr>
        <w:t>。</w:t>
      </w:r>
    </w:p>
    <w:p w14:paraId="15578FFC">
      <w:pPr>
        <w:spacing w:line="360" w:lineRule="auto"/>
        <w:rPr>
          <w:rFonts w:ascii="宋体" w:hAnsi="宋体" w:cs="宋体"/>
          <w:color w:val="000000"/>
          <w:kern w:val="0"/>
          <w:sz w:val="24"/>
        </w:rPr>
      </w:pPr>
      <w:r>
        <w:rPr>
          <w:rFonts w:hint="eastAsia" w:ascii="宋体" w:hAnsi="宋体" w:cs="宋体"/>
          <w:color w:val="000000"/>
          <w:kern w:val="0"/>
          <w:sz w:val="24"/>
        </w:rPr>
        <w:t>b、货按期到场验收合格并当月办理结算后，次月</w:t>
      </w:r>
      <w:r>
        <w:rPr>
          <w:rFonts w:hint="eastAsia" w:ascii="宋体" w:hAnsi="宋体" w:cs="宋体"/>
          <w:color w:val="000000"/>
          <w:kern w:val="0"/>
          <w:sz w:val="24"/>
          <w:u w:val="single"/>
        </w:rPr>
        <w:t xml:space="preserve">  / </w:t>
      </w:r>
      <w:r>
        <w:rPr>
          <w:rFonts w:hint="eastAsia" w:ascii="宋体" w:hAnsi="宋体" w:cs="宋体"/>
          <w:color w:val="000000"/>
          <w:kern w:val="0"/>
          <w:sz w:val="24"/>
        </w:rPr>
        <w:t>日前支付上月实际结算货款的</w:t>
      </w:r>
      <w:r>
        <w:rPr>
          <w:rFonts w:hint="eastAsia" w:ascii="宋体" w:hAnsi="宋体" w:cs="宋体"/>
          <w:color w:val="000000"/>
          <w:kern w:val="0"/>
          <w:sz w:val="24"/>
          <w:u w:val="single"/>
        </w:rPr>
        <w:t xml:space="preserve"> / </w:t>
      </w:r>
      <w:r>
        <w:rPr>
          <w:rFonts w:hint="eastAsia" w:ascii="宋体" w:hAnsi="宋体" w:cs="宋体"/>
          <w:color w:val="000000"/>
          <w:kern w:val="0"/>
          <w:sz w:val="24"/>
        </w:rPr>
        <w:t xml:space="preserve"> %，整体工程验收合格支付实际货款至</w:t>
      </w:r>
      <w:r>
        <w:rPr>
          <w:rFonts w:hint="eastAsia" w:ascii="宋体" w:hAnsi="宋体" w:cs="宋体"/>
          <w:color w:val="000000"/>
          <w:kern w:val="0"/>
          <w:sz w:val="24"/>
          <w:u w:val="single"/>
        </w:rPr>
        <w:t>/</w:t>
      </w:r>
      <w:r>
        <w:rPr>
          <w:rFonts w:hint="eastAsia" w:ascii="宋体" w:hAnsi="宋体" w:cs="宋体"/>
          <w:color w:val="000000"/>
          <w:kern w:val="0"/>
          <w:sz w:val="24"/>
        </w:rPr>
        <w:t>%，</w:t>
      </w:r>
      <w:r>
        <w:rPr>
          <w:rFonts w:hint="eastAsia" w:ascii="宋体" w:hAnsi="宋体"/>
          <w:color w:val="000000"/>
          <w:kern w:val="0"/>
          <w:sz w:val="24"/>
        </w:rPr>
        <w:t>质保金__/__%待质保期 ___/__年结束后付清</w:t>
      </w:r>
      <w:r>
        <w:rPr>
          <w:rFonts w:hint="eastAsia" w:ascii="宋体" w:hAnsi="宋体" w:cs="宋体"/>
          <w:color w:val="000000"/>
          <w:kern w:val="0"/>
          <w:sz w:val="24"/>
        </w:rPr>
        <w:t>。</w:t>
      </w:r>
    </w:p>
    <w:p w14:paraId="02A740FE">
      <w:pPr>
        <w:spacing w:line="360" w:lineRule="auto"/>
        <w:ind w:left="1200" w:hanging="1200" w:hangingChars="500"/>
        <w:rPr>
          <w:rFonts w:ascii="宋体" w:hAnsi="宋体" w:cs="宋体"/>
          <w:color w:val="000000"/>
          <w:kern w:val="0"/>
          <w:sz w:val="24"/>
        </w:rPr>
      </w:pPr>
      <w:r>
        <w:rPr>
          <w:rFonts w:hint="eastAsia" w:ascii="宋体" w:hAnsi="宋体" w:cs="宋体"/>
          <w:color w:val="000000"/>
          <w:kern w:val="0"/>
          <w:sz w:val="24"/>
        </w:rPr>
        <w:t>c 、货到现场验收合格后付清货款。</w:t>
      </w:r>
    </w:p>
    <w:p w14:paraId="0ABB1C19">
      <w:pPr>
        <w:autoSpaceDE w:val="0"/>
        <w:autoSpaceDN w:val="0"/>
        <w:adjustRightInd w:val="0"/>
        <w:spacing w:line="460" w:lineRule="exact"/>
        <w:rPr>
          <w:rFonts w:ascii="方正宋三简体" w:eastAsia="方正宋三简体" w:cs="方正宋三简体"/>
          <w:sz w:val="24"/>
          <w:highlight w:val="cyan"/>
          <w:u w:val="single"/>
          <w:lang w:val="zh-CN"/>
        </w:rPr>
      </w:pPr>
      <w:r>
        <w:rPr>
          <w:rFonts w:hint="eastAsia" w:ascii="宋体" w:hAnsi="宋体" w:cs="宋体"/>
          <w:color w:val="000000"/>
          <w:kern w:val="0"/>
          <w:sz w:val="24"/>
          <w:highlight w:val="cyan"/>
        </w:rPr>
        <w:t>d、其他：</w:t>
      </w:r>
      <w:r>
        <w:rPr>
          <w:rFonts w:hint="eastAsia" w:ascii="方正宋三简体" w:eastAsia="方正宋三简体" w:cs="方正宋三简体"/>
          <w:sz w:val="24"/>
          <w:highlight w:val="cyan"/>
          <w:u w:val="single"/>
          <w:lang w:val="zh-CN"/>
        </w:rPr>
        <w:t>甲乙双方每月25日前核对本月部位并办理预结算，</w:t>
      </w:r>
      <w:r>
        <w:rPr>
          <w:rFonts w:hint="eastAsia" w:ascii="方正宋三简体" w:eastAsia="方正宋三简体" w:cs="方正宋三简体"/>
          <w:sz w:val="24"/>
          <w:highlight w:val="cyan"/>
          <w:u w:val="single"/>
          <w:lang w:val="en-US" w:eastAsia="zh-CN"/>
        </w:rPr>
        <w:t>视业主拨款情况</w:t>
      </w:r>
      <w:r>
        <w:rPr>
          <w:rFonts w:hint="eastAsia" w:ascii="方正宋三简体" w:eastAsia="方正宋三简体" w:cs="方正宋三简体"/>
          <w:sz w:val="24"/>
          <w:highlight w:val="cyan"/>
          <w:u w:val="single"/>
          <w:lang w:val="zh-CN"/>
        </w:rPr>
        <w:t>下月月底前付至当月预结算金额的60%，工程完工后三个月内办理总结算后一个月内付至总结算金额的80%，结算完后半年内支付至95%，剩余5%待质保期过后三个月内无息付清。本工程质保期为整体工程验收通过后24个月。</w:t>
      </w:r>
    </w:p>
    <w:p w14:paraId="72054A75">
      <w:pPr>
        <w:tabs>
          <w:tab w:val="left" w:pos="1406"/>
        </w:tabs>
        <w:spacing w:line="360" w:lineRule="auto"/>
        <w:ind w:left="1200" w:hanging="1200" w:hangingChars="500"/>
        <w:rPr>
          <w:rFonts w:ascii="宋体" w:hAnsi="宋体"/>
          <w:color w:val="000000"/>
          <w:sz w:val="24"/>
        </w:rPr>
      </w:pPr>
      <w:r>
        <w:rPr>
          <w:rFonts w:hint="eastAsia" w:ascii="宋体" w:hAnsi="宋体"/>
          <w:color w:val="000000"/>
          <w:sz w:val="24"/>
        </w:rPr>
        <w:t xml:space="preserve">9.3 </w:t>
      </w:r>
      <w:r>
        <w:rPr>
          <w:rFonts w:ascii="宋体" w:hAnsi="宋体"/>
          <w:color w:val="000000"/>
          <w:sz w:val="24"/>
        </w:rPr>
        <w:t xml:space="preserve"> </w:t>
      </w:r>
      <w:r>
        <w:rPr>
          <w:rFonts w:hint="eastAsia" w:ascii="宋体" w:hAnsi="宋体"/>
          <w:color w:val="000000"/>
          <w:sz w:val="24"/>
        </w:rPr>
        <w:t xml:space="preserve"> 货款支付确认     </w:t>
      </w:r>
    </w:p>
    <w:p w14:paraId="0979FB50">
      <w:pPr>
        <w:tabs>
          <w:tab w:val="left" w:pos="1406"/>
        </w:tabs>
        <w:spacing w:line="360" w:lineRule="auto"/>
        <w:rPr>
          <w:rFonts w:ascii="宋体" w:hAnsi="宋体"/>
          <w:sz w:val="24"/>
        </w:rPr>
      </w:pPr>
      <w:r>
        <w:rPr>
          <w:rFonts w:hint="eastAsia" w:ascii="宋体" w:hAnsi="宋体"/>
          <w:color w:val="000000"/>
          <w:kern w:val="0"/>
          <w:sz w:val="24"/>
        </w:rPr>
        <w:t>9.3.1  甲方向乙方付款前，乙方须提供真实有效增值税专用发票（税率__%），如果乙方不能提供合</w:t>
      </w:r>
      <w:r>
        <w:rPr>
          <w:rFonts w:hint="eastAsia" w:ascii="宋体" w:hAnsi="宋体"/>
          <w:kern w:val="0"/>
          <w:sz w:val="24"/>
        </w:rPr>
        <w:t>规的增值税专用发票，甲方不予支付材料款。</w:t>
      </w:r>
    </w:p>
    <w:p w14:paraId="630E8C13">
      <w:pPr>
        <w:pStyle w:val="3"/>
        <w:keepNext w:val="0"/>
        <w:keepLines w:val="0"/>
        <w:numPr>
          <w:ilvl w:val="0"/>
          <w:numId w:val="0"/>
        </w:numPr>
        <w:adjustRightInd w:val="0"/>
        <w:spacing w:before="0" w:after="0" w:line="360" w:lineRule="auto"/>
        <w:textAlignment w:val="baseline"/>
        <w:rPr>
          <w:rFonts w:ascii="宋体" w:hAnsi="宋体"/>
          <w:b w:val="0"/>
          <w:bCs w:val="0"/>
          <w:kern w:val="0"/>
          <w:sz w:val="24"/>
          <w:szCs w:val="24"/>
        </w:rPr>
      </w:pPr>
      <w:r>
        <w:rPr>
          <w:rFonts w:hint="eastAsia" w:ascii="宋体" w:hAnsi="宋体"/>
          <w:b w:val="0"/>
          <w:bCs w:val="0"/>
          <w:kern w:val="0"/>
          <w:sz w:val="24"/>
          <w:szCs w:val="24"/>
        </w:rPr>
        <w:t>9.3.2  本合同涉及的所有货款，由甲方支付到乙方在合同中约定的银行账户，无特殊情况下，甲方不接受乙方提供的任何第三方银行账户或委托支付。</w:t>
      </w:r>
    </w:p>
    <w:p w14:paraId="794DA0F2">
      <w:pPr>
        <w:pStyle w:val="3"/>
        <w:keepNext w:val="0"/>
        <w:keepLines w:val="0"/>
        <w:numPr>
          <w:ilvl w:val="0"/>
          <w:numId w:val="0"/>
        </w:numPr>
        <w:adjustRightInd w:val="0"/>
        <w:spacing w:before="0" w:after="0" w:line="360" w:lineRule="auto"/>
        <w:textAlignment w:val="baseline"/>
        <w:rPr>
          <w:rFonts w:ascii="宋体" w:hAnsi="宋体"/>
          <w:b w:val="0"/>
          <w:bCs w:val="0"/>
          <w:kern w:val="0"/>
          <w:sz w:val="24"/>
          <w:szCs w:val="24"/>
        </w:rPr>
      </w:pPr>
      <w:r>
        <w:rPr>
          <w:rFonts w:hint="eastAsia" w:ascii="宋体" w:hAnsi="宋体"/>
          <w:b w:val="0"/>
          <w:bCs w:val="0"/>
          <w:kern w:val="0"/>
          <w:sz w:val="24"/>
          <w:szCs w:val="24"/>
        </w:rPr>
        <w:t>9.3.3</w:t>
      </w:r>
      <w:r>
        <w:rPr>
          <w:rFonts w:ascii="宋体" w:hAnsi="宋体"/>
          <w:b w:val="0"/>
          <w:bCs w:val="0"/>
          <w:kern w:val="0"/>
          <w:sz w:val="24"/>
          <w:szCs w:val="24"/>
        </w:rPr>
        <w:t xml:space="preserve"> </w:t>
      </w:r>
      <w:r>
        <w:rPr>
          <w:rFonts w:hint="eastAsia" w:ascii="宋体" w:hAnsi="宋体"/>
          <w:b w:val="0"/>
          <w:bCs w:val="0"/>
          <w:kern w:val="0"/>
          <w:sz w:val="24"/>
          <w:szCs w:val="24"/>
        </w:rPr>
        <w:t xml:space="preserve"> 质量、交货期限未达到约定要求的，在处理完成之前乙方无权要求支付任何款项。</w:t>
      </w:r>
    </w:p>
    <w:p w14:paraId="21A85FA6">
      <w:pPr>
        <w:pStyle w:val="3"/>
        <w:keepNext w:val="0"/>
        <w:keepLines w:val="0"/>
        <w:numPr>
          <w:ilvl w:val="0"/>
          <w:numId w:val="0"/>
        </w:numPr>
        <w:adjustRightInd w:val="0"/>
        <w:spacing w:before="0" w:after="0" w:line="360" w:lineRule="auto"/>
        <w:textAlignment w:val="baseline"/>
        <w:rPr>
          <w:rFonts w:ascii="宋体" w:hAnsi="宋体"/>
          <w:bCs w:val="0"/>
          <w:kern w:val="0"/>
          <w:sz w:val="24"/>
          <w:szCs w:val="24"/>
        </w:rPr>
      </w:pPr>
      <w:r>
        <w:rPr>
          <w:rFonts w:hint="eastAsia" w:ascii="宋体" w:hAnsi="宋体"/>
          <w:bCs w:val="0"/>
          <w:kern w:val="0"/>
          <w:sz w:val="24"/>
          <w:szCs w:val="24"/>
        </w:rPr>
        <w:t>10、  增值税发票的提供：</w:t>
      </w:r>
    </w:p>
    <w:p w14:paraId="20D618E6">
      <w:pPr>
        <w:pStyle w:val="3"/>
        <w:keepNext w:val="0"/>
        <w:keepLines w:val="0"/>
        <w:numPr>
          <w:ilvl w:val="0"/>
          <w:numId w:val="0"/>
        </w:numPr>
        <w:adjustRightInd w:val="0"/>
        <w:spacing w:before="0" w:after="0" w:line="360" w:lineRule="auto"/>
        <w:textAlignment w:val="baseline"/>
        <w:rPr>
          <w:rFonts w:hint="eastAsia" w:ascii="宋体" w:hAnsi="宋体"/>
          <w:b w:val="0"/>
          <w:bCs w:val="0"/>
          <w:color w:val="000000"/>
          <w:kern w:val="0"/>
          <w:sz w:val="24"/>
          <w:szCs w:val="24"/>
        </w:rPr>
      </w:pPr>
      <w:r>
        <w:rPr>
          <w:rFonts w:hint="eastAsia" w:ascii="宋体" w:hAnsi="宋体"/>
          <w:b w:val="0"/>
          <w:bCs w:val="0"/>
          <w:kern w:val="0"/>
          <w:sz w:val="24"/>
          <w:szCs w:val="24"/>
        </w:rPr>
        <w:t xml:space="preserve">10.1  </w:t>
      </w:r>
      <w:r>
        <w:rPr>
          <w:rFonts w:hint="eastAsia" w:ascii="宋体" w:hAnsi="宋体"/>
          <w:b w:val="0"/>
          <w:bCs w:val="0"/>
          <w:color w:val="000000"/>
          <w:kern w:val="0"/>
          <w:sz w:val="24"/>
          <w:szCs w:val="24"/>
        </w:rPr>
        <w:t>每期支付货款前，乙方必须按双方确认的过程计量单或结算单，全额提供或开具并交付合规的增值税发票给甲方；在甲方收到乙方合规增值税发票并验证发票符合规定前，甲方不予支付当期货款，由此产生的延期付款责任由乙方承担。</w:t>
      </w:r>
    </w:p>
    <w:p w14:paraId="7D4D0267">
      <w:pPr>
        <w:pStyle w:val="3"/>
        <w:keepNext w:val="0"/>
        <w:keepLines w:val="0"/>
        <w:numPr>
          <w:ilvl w:val="0"/>
          <w:numId w:val="0"/>
        </w:numPr>
        <w:adjustRightInd w:val="0"/>
        <w:spacing w:before="0" w:after="0" w:line="360" w:lineRule="auto"/>
        <w:textAlignment w:val="baseline"/>
        <w:rPr>
          <w:rFonts w:hint="eastAsia" w:ascii="宋体" w:hAnsi="宋体"/>
          <w:b w:val="0"/>
          <w:bCs w:val="0"/>
          <w:kern w:val="0"/>
          <w:sz w:val="24"/>
          <w:szCs w:val="24"/>
        </w:rPr>
      </w:pPr>
      <w:r>
        <w:rPr>
          <w:rFonts w:hint="eastAsia" w:ascii="宋体" w:hAnsi="宋体"/>
          <w:b w:val="0"/>
          <w:bCs w:val="0"/>
          <w:kern w:val="0"/>
          <w:sz w:val="24"/>
          <w:szCs w:val="24"/>
        </w:rPr>
        <w:t>10.2  乙方应对提供的发票的真实性、时效性负责，并保证开票单位与合同签订单位、收款单位一致。如因乙方提供发票不及时、交付发票或提供的发票不符合规定，乙方应负责更换、提供符合规定和本合同约定的发票。如因此给甲方造成损失的，乙方应承担赔偿责任（包括：应抵扣的增值税进项税额、企业所得税、税务局处罚、滞纳金等），甲方有权从应付给乙方的款项中扣除； </w:t>
      </w:r>
    </w:p>
    <w:p w14:paraId="0FE96382">
      <w:pPr>
        <w:pStyle w:val="3"/>
        <w:keepNext w:val="0"/>
        <w:keepLines w:val="0"/>
        <w:numPr>
          <w:ilvl w:val="0"/>
          <w:numId w:val="0"/>
        </w:numPr>
        <w:adjustRightInd w:val="0"/>
        <w:spacing w:before="0" w:after="0" w:line="360" w:lineRule="auto"/>
        <w:textAlignment w:val="baseline"/>
        <w:rPr>
          <w:rFonts w:hint="eastAsia" w:ascii="宋体" w:hAnsi="宋体"/>
          <w:b w:val="0"/>
          <w:bCs w:val="0"/>
          <w:kern w:val="0"/>
          <w:sz w:val="24"/>
          <w:szCs w:val="24"/>
        </w:rPr>
      </w:pPr>
      <w:r>
        <w:rPr>
          <w:rFonts w:hint="eastAsia" w:ascii="宋体" w:hAnsi="宋体"/>
          <w:b w:val="0"/>
          <w:bCs w:val="0"/>
          <w:kern w:val="0"/>
          <w:sz w:val="24"/>
          <w:szCs w:val="24"/>
        </w:rPr>
        <w:t>10.3  如因乙方提供的发票而被税务机关调查，乙方应配合甲方做好调查、解释、说明工作；</w:t>
      </w:r>
    </w:p>
    <w:p w14:paraId="3A32C605">
      <w:pPr>
        <w:pStyle w:val="3"/>
        <w:keepNext w:val="0"/>
        <w:keepLines w:val="0"/>
        <w:numPr>
          <w:ilvl w:val="0"/>
          <w:numId w:val="0"/>
        </w:numPr>
        <w:adjustRightInd w:val="0"/>
        <w:spacing w:before="0" w:after="0" w:line="360" w:lineRule="auto"/>
        <w:textAlignment w:val="baseline"/>
        <w:rPr>
          <w:rFonts w:hint="eastAsia" w:ascii="宋体" w:hAnsi="宋体"/>
          <w:b w:val="0"/>
          <w:bCs w:val="0"/>
          <w:kern w:val="0"/>
          <w:sz w:val="24"/>
          <w:szCs w:val="24"/>
        </w:rPr>
      </w:pPr>
      <w:r>
        <w:rPr>
          <w:rFonts w:hint="eastAsia" w:ascii="宋体" w:hAnsi="宋体"/>
          <w:b w:val="0"/>
          <w:bCs w:val="0"/>
          <w:kern w:val="0"/>
          <w:sz w:val="24"/>
          <w:szCs w:val="24"/>
        </w:rPr>
        <w:t>10.4  如因乙方提供非法发票，导致甲方产生了税务风险或经济处罚，全部损失由乙方承担；</w:t>
      </w:r>
    </w:p>
    <w:p w14:paraId="6AA7FCCB">
      <w:pPr>
        <w:pStyle w:val="3"/>
        <w:keepNext w:val="0"/>
        <w:keepLines w:val="0"/>
        <w:numPr>
          <w:ilvl w:val="0"/>
          <w:numId w:val="0"/>
        </w:numPr>
        <w:adjustRightInd w:val="0"/>
        <w:spacing w:before="0" w:after="0" w:line="360" w:lineRule="auto"/>
        <w:textAlignment w:val="baseline"/>
        <w:rPr>
          <w:rFonts w:hint="eastAsia" w:ascii="宋体" w:hAnsi="宋体"/>
          <w:b w:val="0"/>
          <w:bCs w:val="0"/>
          <w:kern w:val="0"/>
          <w:sz w:val="24"/>
          <w:szCs w:val="24"/>
        </w:rPr>
      </w:pPr>
      <w:r>
        <w:rPr>
          <w:rFonts w:hint="eastAsia" w:ascii="宋体" w:hAnsi="宋体"/>
          <w:b w:val="0"/>
          <w:bCs w:val="0"/>
          <w:kern w:val="0"/>
          <w:sz w:val="24"/>
          <w:szCs w:val="24"/>
        </w:rPr>
        <w:t>10.5  如果甲方获得开具汇总的发票,则乙方必须提供其防伪税控系统开具的《销售货物或者提供应税劳务清单》,并加盖发票专用章。如果甲方丢失增值税发票的发票联或抵扣联,则乙方必须向甲方提供发票记账联复印件及乙方主管税务机关出具的《丢失增值税发票已报税证明单》以及其他证明文件。</w:t>
      </w:r>
    </w:p>
    <w:p w14:paraId="4EA94290">
      <w:pPr>
        <w:pStyle w:val="3"/>
        <w:keepNext w:val="0"/>
        <w:keepLines w:val="0"/>
        <w:numPr>
          <w:ilvl w:val="0"/>
          <w:numId w:val="0"/>
        </w:numPr>
        <w:adjustRightInd w:val="0"/>
        <w:spacing w:before="0" w:after="0" w:line="360" w:lineRule="auto"/>
        <w:textAlignment w:val="baseline"/>
        <w:rPr>
          <w:rFonts w:hint="eastAsia" w:ascii="宋体" w:hAnsi="宋体"/>
          <w:b w:val="0"/>
          <w:bCs w:val="0"/>
          <w:kern w:val="0"/>
          <w:sz w:val="24"/>
          <w:szCs w:val="24"/>
        </w:rPr>
      </w:pPr>
      <w:r>
        <w:rPr>
          <w:rFonts w:hint="eastAsia" w:ascii="宋体" w:hAnsi="宋体"/>
          <w:b w:val="0"/>
          <w:bCs w:val="0"/>
          <w:kern w:val="0"/>
          <w:sz w:val="24"/>
          <w:szCs w:val="24"/>
        </w:rPr>
        <w:t>10.6  如果乙方提供的增值税发票是虚假或虚开、代开（非税务机关代开）的，甲方有权拒收，乙方应承担由此产生的一切责任。</w:t>
      </w:r>
    </w:p>
    <w:p w14:paraId="2572D366">
      <w:pPr>
        <w:pStyle w:val="3"/>
        <w:keepNext w:val="0"/>
        <w:keepLines w:val="0"/>
        <w:numPr>
          <w:ilvl w:val="0"/>
          <w:numId w:val="0"/>
        </w:numPr>
        <w:adjustRightInd w:val="0"/>
        <w:spacing w:before="0" w:after="0" w:line="360" w:lineRule="auto"/>
        <w:textAlignment w:val="baseline"/>
        <w:rPr>
          <w:rFonts w:hint="eastAsia" w:ascii="宋体" w:hAnsi="宋体"/>
          <w:b w:val="0"/>
          <w:bCs w:val="0"/>
          <w:kern w:val="0"/>
          <w:sz w:val="24"/>
          <w:szCs w:val="24"/>
        </w:rPr>
      </w:pPr>
      <w:r>
        <w:rPr>
          <w:rFonts w:hint="eastAsia" w:ascii="宋体" w:hAnsi="宋体"/>
          <w:b w:val="0"/>
          <w:bCs w:val="0"/>
          <w:kern w:val="0"/>
          <w:sz w:val="24"/>
          <w:szCs w:val="24"/>
        </w:rPr>
        <w:t>10.7  乙方必须保证所提供增值税发票“四流一致”，即合同流、资金流、发票流、货物流（服务流）一致，若由于乙方提供发票四流不一致给甲方造成损失，全部损失由乙方承担。</w:t>
      </w:r>
    </w:p>
    <w:p w14:paraId="581837A1">
      <w:pPr>
        <w:pStyle w:val="3"/>
        <w:keepNext w:val="0"/>
        <w:keepLines w:val="0"/>
        <w:numPr>
          <w:ilvl w:val="0"/>
          <w:numId w:val="0"/>
        </w:numPr>
        <w:adjustRightInd w:val="0"/>
        <w:spacing w:before="0" w:after="0" w:line="360" w:lineRule="auto"/>
        <w:textAlignment w:val="baseline"/>
        <w:rPr>
          <w:rFonts w:hint="eastAsia" w:ascii="宋体" w:hAnsi="宋体"/>
          <w:b w:val="0"/>
          <w:bCs w:val="0"/>
          <w:kern w:val="0"/>
          <w:sz w:val="24"/>
          <w:szCs w:val="24"/>
        </w:rPr>
      </w:pPr>
      <w:r>
        <w:rPr>
          <w:rFonts w:hint="eastAsia" w:ascii="宋体" w:hAnsi="宋体"/>
          <w:b w:val="0"/>
          <w:bCs w:val="0"/>
          <w:kern w:val="0"/>
          <w:sz w:val="24"/>
          <w:szCs w:val="24"/>
        </w:rPr>
        <w:t>10.8  乙方向甲方提供正规增值税发票时，还需按照甲方财务人员要求提供纳税完税证明、资信证明、纳税信用等级证明等。</w:t>
      </w:r>
    </w:p>
    <w:p w14:paraId="2697F134">
      <w:pPr>
        <w:pStyle w:val="3"/>
        <w:keepNext w:val="0"/>
        <w:keepLines w:val="0"/>
        <w:numPr>
          <w:ilvl w:val="0"/>
          <w:numId w:val="0"/>
        </w:numPr>
        <w:adjustRightInd w:val="0"/>
        <w:spacing w:before="0" w:after="0" w:line="360" w:lineRule="auto"/>
        <w:textAlignment w:val="baseline"/>
        <w:rPr>
          <w:rFonts w:hint="eastAsia" w:ascii="宋体" w:hAnsi="宋体"/>
          <w:b w:val="0"/>
          <w:bCs w:val="0"/>
          <w:kern w:val="0"/>
          <w:sz w:val="24"/>
          <w:szCs w:val="24"/>
        </w:rPr>
      </w:pPr>
      <w:r>
        <w:rPr>
          <w:rFonts w:hint="eastAsia" w:ascii="宋体" w:hAnsi="宋体"/>
          <w:b w:val="0"/>
          <w:bCs w:val="0"/>
          <w:kern w:val="0"/>
          <w:sz w:val="24"/>
          <w:szCs w:val="24"/>
        </w:rPr>
        <w:t>10.9  乙方无法提供合规增值税发票的，乙方除需赔偿给甲方造成的损失外，还应按照本合同价款（含增值税）的30%承担违约责任，并且还需提供合规合法发票，方能支付工程款。</w:t>
      </w:r>
    </w:p>
    <w:p w14:paraId="5AD04D91">
      <w:pPr>
        <w:pStyle w:val="3"/>
        <w:keepNext w:val="0"/>
        <w:keepLines w:val="0"/>
        <w:numPr>
          <w:ilvl w:val="0"/>
          <w:numId w:val="0"/>
        </w:numPr>
        <w:adjustRightInd w:val="0"/>
        <w:spacing w:before="0" w:after="0" w:line="360" w:lineRule="auto"/>
        <w:textAlignment w:val="baseline"/>
        <w:rPr>
          <w:rFonts w:hint="eastAsia" w:ascii="宋体" w:hAnsi="宋体"/>
          <w:b w:val="0"/>
          <w:bCs w:val="0"/>
          <w:kern w:val="0"/>
          <w:sz w:val="24"/>
          <w:szCs w:val="24"/>
        </w:rPr>
      </w:pPr>
      <w:r>
        <w:rPr>
          <w:rFonts w:hint="eastAsia" w:ascii="宋体" w:hAnsi="宋体"/>
          <w:b w:val="0"/>
          <w:bCs w:val="0"/>
          <w:kern w:val="0"/>
          <w:sz w:val="24"/>
          <w:szCs w:val="24"/>
        </w:rPr>
        <w:t>10.10 如果乙方提供的增值税发票被税务机关向甲方推送认定为“走逃失联”发票（包括乙方已开具但未提供给甲方的发票），甲方除按涉税项目税务机关标准对乙方进行经济处罚外，还将按涉税发票票面金额的25%对乙方追加罚款；若对甲方纳税信用等级、涉税事项等造成重大影响的，视情节严重程度，甲方有权再追加罚款，并且有权从应付给乙方的款项中扣除以上罚款。</w:t>
      </w:r>
    </w:p>
    <w:p w14:paraId="199CD81B">
      <w:pPr>
        <w:pStyle w:val="3"/>
        <w:keepNext w:val="0"/>
        <w:keepLines w:val="0"/>
        <w:numPr>
          <w:ilvl w:val="0"/>
          <w:numId w:val="0"/>
        </w:numPr>
        <w:adjustRightInd w:val="0"/>
        <w:spacing w:before="0" w:after="0" w:line="360" w:lineRule="auto"/>
        <w:textAlignment w:val="baseline"/>
        <w:rPr>
          <w:rFonts w:hint="eastAsia" w:ascii="宋体" w:hAnsi="宋体"/>
          <w:b w:val="0"/>
          <w:bCs w:val="0"/>
          <w:kern w:val="0"/>
          <w:sz w:val="24"/>
          <w:szCs w:val="24"/>
        </w:rPr>
      </w:pPr>
      <w:r>
        <w:rPr>
          <w:rFonts w:hint="eastAsia" w:ascii="宋体" w:hAnsi="宋体"/>
          <w:b w:val="0"/>
          <w:bCs w:val="0"/>
          <w:kern w:val="0"/>
          <w:sz w:val="24"/>
          <w:szCs w:val="24"/>
        </w:rPr>
        <w:t>10.11 乙方资信情况、纳税信用等级发生变更，乙方须及时告知甲方。</w:t>
      </w:r>
    </w:p>
    <w:p w14:paraId="40CB2EDB">
      <w:pPr>
        <w:pStyle w:val="3"/>
        <w:keepNext w:val="0"/>
        <w:keepLines w:val="0"/>
        <w:numPr>
          <w:ilvl w:val="0"/>
          <w:numId w:val="0"/>
        </w:numPr>
        <w:adjustRightInd w:val="0"/>
        <w:spacing w:before="0" w:after="0" w:line="360" w:lineRule="auto"/>
        <w:textAlignment w:val="baseline"/>
        <w:rPr>
          <w:rFonts w:hint="eastAsia" w:ascii="宋体" w:hAnsi="宋体"/>
          <w:b w:val="0"/>
          <w:bCs w:val="0"/>
          <w:kern w:val="0"/>
          <w:sz w:val="24"/>
          <w:szCs w:val="24"/>
        </w:rPr>
      </w:pPr>
      <w:r>
        <w:rPr>
          <w:rFonts w:hint="eastAsia" w:ascii="宋体" w:hAnsi="宋体"/>
          <w:b w:val="0"/>
          <w:bCs w:val="0"/>
          <w:kern w:val="0"/>
          <w:sz w:val="24"/>
          <w:szCs w:val="24"/>
        </w:rPr>
        <w:t>10.12 增值税发票备注栏应填写项目名称及项目所在省、市、县（区）。</w:t>
      </w:r>
    </w:p>
    <w:p w14:paraId="3856F03F">
      <w:pPr>
        <w:pStyle w:val="3"/>
        <w:keepNext w:val="0"/>
        <w:keepLines w:val="0"/>
        <w:numPr>
          <w:ilvl w:val="0"/>
          <w:numId w:val="0"/>
        </w:numPr>
        <w:adjustRightInd w:val="0"/>
        <w:spacing w:before="0" w:after="0" w:line="360" w:lineRule="auto"/>
        <w:textAlignment w:val="baseline"/>
        <w:rPr>
          <w:rFonts w:ascii="宋体" w:hAnsi="宋体"/>
          <w:b w:val="0"/>
          <w:bCs w:val="0"/>
          <w:kern w:val="0"/>
          <w:sz w:val="24"/>
          <w:szCs w:val="24"/>
        </w:rPr>
      </w:pPr>
      <w:r>
        <w:rPr>
          <w:rFonts w:hint="eastAsia" w:ascii="宋体" w:hAnsi="宋体"/>
          <w:b w:val="0"/>
          <w:bCs w:val="0"/>
          <w:kern w:val="0"/>
          <w:sz w:val="24"/>
          <w:szCs w:val="24"/>
        </w:rPr>
        <w:t>10.13 本合同中的“增值税发票”是指增值税专用发票、增值税普通发票、增值税电子普通发票及机动车销售统一发票。</w:t>
      </w:r>
    </w:p>
    <w:p w14:paraId="08F5105D">
      <w:pPr>
        <w:pStyle w:val="3"/>
        <w:keepNext w:val="0"/>
        <w:keepLines w:val="0"/>
        <w:numPr>
          <w:ilvl w:val="0"/>
          <w:numId w:val="0"/>
        </w:numPr>
        <w:adjustRightInd w:val="0"/>
        <w:spacing w:before="0" w:after="0" w:line="360" w:lineRule="auto"/>
        <w:textAlignment w:val="baseline"/>
        <w:rPr>
          <w:rFonts w:hint="eastAsia" w:ascii="宋体" w:hAnsi="宋体"/>
          <w:b w:val="0"/>
          <w:bCs w:val="0"/>
          <w:kern w:val="0"/>
          <w:sz w:val="24"/>
          <w:szCs w:val="24"/>
        </w:rPr>
      </w:pPr>
      <w:r>
        <w:rPr>
          <w:rFonts w:hint="eastAsia" w:ascii="宋体" w:hAnsi="宋体"/>
          <w:b w:val="0"/>
          <w:bCs w:val="0"/>
          <w:kern w:val="0"/>
          <w:sz w:val="24"/>
          <w:szCs w:val="24"/>
        </w:rPr>
        <w:t>10.14如因国家税收政策调整，乙方不能提供原合同约定的增值税发票，乙方应提前通知甲方协商解决。若增值税税率下调，原合同价含税金额须按下调的税款调减含税合同金额；若增值税税率上调，双方另行协商解决。</w:t>
      </w:r>
    </w:p>
    <w:p w14:paraId="05289B2B">
      <w:pPr>
        <w:pStyle w:val="3"/>
        <w:keepNext w:val="0"/>
        <w:keepLines w:val="0"/>
        <w:numPr>
          <w:ilvl w:val="0"/>
          <w:numId w:val="0"/>
        </w:numPr>
        <w:adjustRightInd w:val="0"/>
        <w:spacing w:before="0" w:after="0" w:line="360" w:lineRule="auto"/>
        <w:textAlignment w:val="baseline"/>
        <w:rPr>
          <w:rFonts w:hint="eastAsia" w:ascii="宋体" w:hAnsi="宋体"/>
          <w:b w:val="0"/>
          <w:bCs w:val="0"/>
          <w:kern w:val="0"/>
          <w:sz w:val="24"/>
          <w:szCs w:val="24"/>
        </w:rPr>
      </w:pPr>
      <w:r>
        <w:rPr>
          <w:rFonts w:hint="eastAsia" w:ascii="宋体" w:hAnsi="宋体"/>
          <w:b w:val="0"/>
          <w:bCs w:val="0"/>
          <w:kern w:val="0"/>
          <w:sz w:val="24"/>
          <w:szCs w:val="24"/>
        </w:rPr>
        <w:t>10.15如因国家税收政策调整，乙方不能提供原合同约定的增值税发票，给甲方造成的一切经济损失均由乙方承担，并且支付合同总价（含增值税）20%的违约金，甲方有权从应付给乙方的工程款中扣除。</w:t>
      </w:r>
    </w:p>
    <w:p w14:paraId="63A1B0D3">
      <w:pPr>
        <w:pStyle w:val="3"/>
        <w:keepNext w:val="0"/>
        <w:keepLines w:val="0"/>
        <w:numPr>
          <w:ilvl w:val="0"/>
          <w:numId w:val="0"/>
        </w:numPr>
        <w:adjustRightInd w:val="0"/>
        <w:spacing w:before="0" w:after="0" w:line="360" w:lineRule="auto"/>
        <w:textAlignment w:val="baseline"/>
        <w:rPr>
          <w:rFonts w:hint="eastAsia" w:ascii="宋体" w:hAnsi="宋体"/>
          <w:b w:val="0"/>
          <w:bCs w:val="0"/>
          <w:kern w:val="0"/>
          <w:sz w:val="24"/>
          <w:szCs w:val="24"/>
        </w:rPr>
      </w:pPr>
      <w:r>
        <w:rPr>
          <w:rFonts w:hint="eastAsia" w:ascii="宋体" w:hAnsi="宋体"/>
          <w:b w:val="0"/>
          <w:bCs w:val="0"/>
          <w:kern w:val="0"/>
          <w:sz w:val="24"/>
          <w:szCs w:val="24"/>
        </w:rPr>
        <w:t>10.16如因国家税收政策调整，乙方纳税身份变更，不能开具原合同约定的增值税发票，乙方应提前与甲方协商。若给甲方造成经济损失应由乙方承担，并且支付合同总价（含增值税）20%的违约金，甲方有权从应付给乙方的工程款中扣除。</w:t>
      </w:r>
    </w:p>
    <w:p w14:paraId="5EB18A74">
      <w:pPr>
        <w:rPr>
          <w:rFonts w:hint="eastAsia"/>
          <w:sz w:val="24"/>
          <w:u w:val="single"/>
        </w:rPr>
      </w:pPr>
      <w:r>
        <w:rPr>
          <w:rFonts w:hint="eastAsia"/>
          <w:sz w:val="24"/>
        </w:rPr>
        <w:t>17、</w:t>
      </w:r>
      <w:r>
        <w:rPr>
          <w:rFonts w:hint="eastAsia"/>
          <w:sz w:val="24"/>
          <w:u w:val="single"/>
        </w:rPr>
        <w:t xml:space="preserve">                /                                                                       </w:t>
      </w:r>
    </w:p>
    <w:p w14:paraId="7B5D2DE1">
      <w:pPr>
        <w:pStyle w:val="2"/>
        <w:numPr>
          <w:ilvl w:val="0"/>
          <w:numId w:val="0"/>
        </w:numPr>
        <w:spacing w:beforeLines="0"/>
      </w:pPr>
      <w:r>
        <w:rPr>
          <w:rFonts w:hint="eastAsia"/>
        </w:rPr>
        <w:t>1</w:t>
      </w:r>
      <w:r>
        <w:t>1</w:t>
      </w:r>
      <w:r>
        <w:rPr>
          <w:rFonts w:hint="eastAsia"/>
        </w:rPr>
        <w:t>、  违约责任</w:t>
      </w:r>
    </w:p>
    <w:p w14:paraId="61B5E57C">
      <w:pPr>
        <w:pStyle w:val="3"/>
        <w:keepNext w:val="0"/>
        <w:keepLines w:val="0"/>
        <w:numPr>
          <w:ilvl w:val="0"/>
          <w:numId w:val="0"/>
        </w:numPr>
        <w:adjustRightInd w:val="0"/>
        <w:spacing w:before="0" w:after="0" w:line="360" w:lineRule="auto"/>
        <w:textAlignment w:val="baseline"/>
        <w:rPr>
          <w:rFonts w:ascii="宋体" w:hAnsi="宋体"/>
          <w:b w:val="0"/>
          <w:bCs w:val="0"/>
          <w:kern w:val="0"/>
          <w:sz w:val="24"/>
          <w:szCs w:val="24"/>
        </w:rPr>
      </w:pPr>
      <w:r>
        <w:rPr>
          <w:rFonts w:hint="eastAsia" w:ascii="宋体" w:hAnsi="宋体"/>
          <w:b w:val="0"/>
          <w:bCs w:val="0"/>
          <w:kern w:val="0"/>
          <w:sz w:val="24"/>
          <w:szCs w:val="24"/>
        </w:rPr>
        <w:t>11.1  乙方未按时供应</w:t>
      </w:r>
      <w:r>
        <w:rPr>
          <w:rFonts w:hint="eastAsia" w:ascii="宋体" w:hAnsi="宋体"/>
          <w:b w:val="0"/>
          <w:bCs w:val="0"/>
          <w:color w:val="000000"/>
          <w:kern w:val="0"/>
          <w:sz w:val="24"/>
          <w:szCs w:val="24"/>
        </w:rPr>
        <w:t>材料或所供材料质量不符合相关标准和约定要求，因此造成甲方停工、窝工、返工、脚手架租赁费用、塔吊等机械费用增加等损</w:t>
      </w:r>
      <w:r>
        <w:rPr>
          <w:rFonts w:hint="eastAsia" w:ascii="宋体" w:hAnsi="宋体"/>
          <w:b w:val="0"/>
          <w:bCs w:val="0"/>
          <w:kern w:val="0"/>
          <w:sz w:val="24"/>
          <w:szCs w:val="24"/>
        </w:rPr>
        <w:t>失的，乙方应承担违约责任，按造成的损失给甲方予以赔偿。</w:t>
      </w:r>
    </w:p>
    <w:p w14:paraId="63FDE45E">
      <w:pPr>
        <w:pStyle w:val="3"/>
        <w:keepNext w:val="0"/>
        <w:keepLines w:val="0"/>
        <w:numPr>
          <w:ilvl w:val="0"/>
          <w:numId w:val="0"/>
        </w:numPr>
        <w:tabs>
          <w:tab w:val="left" w:pos="1080"/>
        </w:tabs>
        <w:adjustRightInd w:val="0"/>
        <w:spacing w:before="0" w:after="0" w:line="360" w:lineRule="auto"/>
        <w:textAlignment w:val="baseline"/>
        <w:rPr>
          <w:rFonts w:ascii="宋体" w:hAnsi="宋体"/>
          <w:b w:val="0"/>
          <w:bCs w:val="0"/>
          <w:kern w:val="0"/>
          <w:sz w:val="24"/>
          <w:szCs w:val="24"/>
        </w:rPr>
      </w:pPr>
      <w:r>
        <w:rPr>
          <w:rFonts w:hint="eastAsia" w:ascii="宋体" w:hAnsi="宋体"/>
          <w:b w:val="0"/>
          <w:bCs w:val="0"/>
          <w:kern w:val="0"/>
          <w:sz w:val="24"/>
          <w:szCs w:val="24"/>
        </w:rPr>
        <w:t>11.2</w:t>
      </w:r>
      <w:r>
        <w:rPr>
          <w:rFonts w:ascii="宋体" w:hAnsi="宋体"/>
          <w:b w:val="0"/>
          <w:bCs w:val="0"/>
          <w:kern w:val="0"/>
          <w:sz w:val="24"/>
          <w:szCs w:val="24"/>
        </w:rPr>
        <w:t xml:space="preserve">  </w:t>
      </w:r>
      <w:r>
        <w:rPr>
          <w:rFonts w:hint="eastAsia" w:ascii="宋体" w:hAnsi="宋体"/>
          <w:b w:val="0"/>
          <w:bCs w:val="0"/>
          <w:kern w:val="0"/>
          <w:sz w:val="24"/>
          <w:szCs w:val="24"/>
        </w:rPr>
        <w:t>若乙方供应的材料存在假冒伪劣产品时，甲方有权将其全部扣留，并报行政主管部门按相关政策进行处罚，直至追究法律责任。同时乙方应向甲方支付</w:t>
      </w:r>
      <w:r>
        <w:rPr>
          <w:rFonts w:hint="eastAsia" w:ascii="宋体" w:hAnsi="宋体"/>
          <w:b w:val="0"/>
          <w:bCs w:val="0"/>
          <w:kern w:val="0"/>
          <w:sz w:val="24"/>
          <w:szCs w:val="24"/>
          <w:u w:val="single"/>
        </w:rPr>
        <w:t xml:space="preserve">10000  </w:t>
      </w:r>
      <w:r>
        <w:rPr>
          <w:rFonts w:ascii="宋体" w:hAnsi="宋体"/>
          <w:b w:val="0"/>
          <w:bCs w:val="0"/>
          <w:kern w:val="0"/>
          <w:sz w:val="24"/>
          <w:szCs w:val="24"/>
        </w:rPr>
        <w:t>元</w:t>
      </w:r>
      <w:r>
        <w:rPr>
          <w:rFonts w:hint="eastAsia" w:ascii="宋体" w:hAnsi="宋体"/>
          <w:b w:val="0"/>
          <w:bCs w:val="0"/>
          <w:kern w:val="0"/>
          <w:sz w:val="24"/>
          <w:szCs w:val="24"/>
        </w:rPr>
        <w:t>的违约金，给甲方造成损失的，还应支付相应的赔偿金，并且甲方有权解除本合同。</w:t>
      </w:r>
    </w:p>
    <w:p w14:paraId="09B67C40">
      <w:pPr>
        <w:pStyle w:val="3"/>
        <w:keepNext w:val="0"/>
        <w:keepLines w:val="0"/>
        <w:numPr>
          <w:ilvl w:val="0"/>
          <w:numId w:val="0"/>
        </w:numPr>
        <w:tabs>
          <w:tab w:val="left" w:pos="1080"/>
        </w:tabs>
        <w:adjustRightInd w:val="0"/>
        <w:spacing w:before="0" w:after="0" w:line="360" w:lineRule="auto"/>
        <w:textAlignment w:val="baseline"/>
        <w:rPr>
          <w:rFonts w:hint="eastAsia" w:ascii="宋体" w:hAnsi="宋体"/>
          <w:b w:val="0"/>
          <w:bCs w:val="0"/>
          <w:kern w:val="0"/>
          <w:sz w:val="24"/>
          <w:szCs w:val="24"/>
        </w:rPr>
      </w:pPr>
      <w:r>
        <w:rPr>
          <w:rFonts w:hint="eastAsia" w:ascii="宋体" w:hAnsi="宋体"/>
          <w:b w:val="0"/>
          <w:bCs w:val="0"/>
          <w:kern w:val="0"/>
          <w:sz w:val="24"/>
          <w:szCs w:val="24"/>
        </w:rPr>
        <w:t>11.3</w:t>
      </w:r>
      <w:r>
        <w:rPr>
          <w:rFonts w:ascii="宋体" w:hAnsi="宋体"/>
          <w:b w:val="0"/>
          <w:bCs w:val="0"/>
          <w:kern w:val="0"/>
          <w:sz w:val="24"/>
          <w:szCs w:val="24"/>
        </w:rPr>
        <w:t xml:space="preserve">  </w:t>
      </w:r>
      <w:r>
        <w:rPr>
          <w:rFonts w:hint="eastAsia" w:ascii="宋体" w:hAnsi="宋体"/>
          <w:b w:val="0"/>
          <w:bCs w:val="0"/>
          <w:kern w:val="0"/>
          <w:sz w:val="24"/>
          <w:szCs w:val="24"/>
        </w:rPr>
        <w:t>如因甲方原因致使货款未能及时支付给乙方，乙方不承担因停工待料而造成的损失。</w:t>
      </w:r>
    </w:p>
    <w:p w14:paraId="3E18E642">
      <w:pPr>
        <w:pStyle w:val="3"/>
        <w:keepNext w:val="0"/>
        <w:keepLines w:val="0"/>
        <w:numPr>
          <w:ilvl w:val="0"/>
          <w:numId w:val="0"/>
        </w:numPr>
        <w:tabs>
          <w:tab w:val="left" w:pos="1080"/>
        </w:tabs>
        <w:adjustRightInd w:val="0"/>
        <w:spacing w:before="0" w:after="0" w:line="360" w:lineRule="auto"/>
        <w:textAlignment w:val="baseline"/>
        <w:rPr>
          <w:rFonts w:hint="eastAsia" w:ascii="宋体" w:hAnsi="宋体"/>
          <w:b w:val="0"/>
          <w:bCs w:val="0"/>
          <w:color w:val="000000"/>
          <w:kern w:val="0"/>
          <w:sz w:val="24"/>
          <w:szCs w:val="24"/>
          <w:u w:val="single"/>
        </w:rPr>
      </w:pPr>
      <w:r>
        <w:rPr>
          <w:rFonts w:hint="eastAsia" w:ascii="宋体" w:hAnsi="宋体"/>
          <w:b w:val="0"/>
          <w:bCs w:val="0"/>
          <w:color w:val="000000"/>
          <w:kern w:val="0"/>
          <w:sz w:val="24"/>
          <w:szCs w:val="24"/>
          <w:u w:val="single"/>
        </w:rPr>
        <w:t>11.4  如因乙方原因，造成甲方受到政府行业主管部门、集团、建设及监理单位、社会媒体通报或曝光的，对乙方处以50000-100000元罚款；除被以上单位通报批评外，因其原因造成约谈甲方企业法人代表的，在上述罚款标准上，再追加30000-50000元罚款；</w:t>
      </w:r>
    </w:p>
    <w:p w14:paraId="177B53B9">
      <w:pPr>
        <w:pStyle w:val="3"/>
        <w:keepNext w:val="0"/>
        <w:keepLines w:val="0"/>
        <w:numPr>
          <w:ilvl w:val="0"/>
          <w:numId w:val="0"/>
        </w:numPr>
        <w:tabs>
          <w:tab w:val="left" w:pos="1080"/>
        </w:tabs>
        <w:adjustRightInd w:val="0"/>
        <w:spacing w:before="0" w:after="0" w:line="360" w:lineRule="auto"/>
        <w:textAlignment w:val="baseline"/>
        <w:rPr>
          <w:rFonts w:hint="eastAsia" w:ascii="宋体" w:hAnsi="宋体"/>
          <w:b w:val="0"/>
          <w:bCs w:val="0"/>
          <w:color w:val="000000"/>
          <w:kern w:val="0"/>
          <w:sz w:val="24"/>
          <w:szCs w:val="24"/>
          <w:u w:val="single"/>
        </w:rPr>
      </w:pPr>
      <w:r>
        <w:rPr>
          <w:rFonts w:hint="eastAsia" w:ascii="宋体" w:hAnsi="宋体"/>
          <w:b w:val="0"/>
          <w:bCs w:val="0"/>
          <w:color w:val="000000"/>
          <w:kern w:val="0"/>
          <w:sz w:val="24"/>
          <w:szCs w:val="24"/>
          <w:u w:val="single"/>
        </w:rPr>
        <w:t>11.5  因材料质量问题造成试验及现场结构实体检测不合格的，致使本工程受到政府监管部门、集团、甲方监理处罚，造成本工程质量目标无法实现的，处罚合同总额20% （不含增值税税额）；</w:t>
      </w:r>
    </w:p>
    <w:p w14:paraId="11ED29F7">
      <w:pPr>
        <w:pStyle w:val="3"/>
        <w:keepNext w:val="0"/>
        <w:keepLines w:val="0"/>
        <w:numPr>
          <w:ilvl w:val="0"/>
          <w:numId w:val="0"/>
        </w:numPr>
        <w:tabs>
          <w:tab w:val="left" w:pos="1080"/>
        </w:tabs>
        <w:adjustRightInd w:val="0"/>
        <w:spacing w:before="0" w:after="0" w:line="360" w:lineRule="auto"/>
        <w:textAlignment w:val="baseline"/>
        <w:rPr>
          <w:rFonts w:hint="eastAsia" w:ascii="宋体" w:hAnsi="宋体"/>
          <w:b w:val="0"/>
          <w:bCs w:val="0"/>
          <w:color w:val="000000"/>
          <w:kern w:val="0"/>
          <w:sz w:val="24"/>
          <w:szCs w:val="24"/>
          <w:u w:val="single"/>
        </w:rPr>
      </w:pPr>
      <w:r>
        <w:rPr>
          <w:rFonts w:hint="eastAsia" w:ascii="宋体" w:hAnsi="宋体"/>
          <w:b w:val="0"/>
          <w:bCs w:val="0"/>
          <w:color w:val="000000"/>
          <w:kern w:val="0"/>
          <w:sz w:val="24"/>
          <w:szCs w:val="24"/>
          <w:u w:val="single"/>
        </w:rPr>
        <w:t>11.6乙方交货时应向甲方提供该批货物相关真实有效的质量证明文件（复印件需加盖供应商红章），作为材质单真假的检验依据，不得因任何借口拖延、拒绝，因乙方未能及时提供质量证明文件而造成政府行业主管部门、集团及建设监理单位对甲方企业扣分、现场停工、行业通报、项目警告等名誉及经济处罚，以及质量目标的无法实现，乙方必须承担全部损失及后果，并无条件接受甲方的附加处罚。</w:t>
      </w:r>
    </w:p>
    <w:p w14:paraId="0EF7783E">
      <w:pPr>
        <w:rPr>
          <w:sz w:val="24"/>
          <w:u w:val="single"/>
        </w:rPr>
      </w:pPr>
      <w:r>
        <w:rPr>
          <w:rFonts w:hint="eastAsia"/>
          <w:color w:val="000000"/>
          <w:sz w:val="24"/>
        </w:rPr>
        <w:t xml:space="preserve">11.8 </w:t>
      </w:r>
      <w:r>
        <w:rPr>
          <w:rFonts w:hint="eastAsia"/>
          <w:color w:val="000000"/>
          <w:sz w:val="24"/>
          <w:u w:val="single"/>
        </w:rPr>
        <w:t xml:space="preserve">                             /                         </w:t>
      </w:r>
      <w:r>
        <w:rPr>
          <w:rFonts w:hint="eastAsia"/>
          <w:sz w:val="24"/>
          <w:u w:val="single"/>
        </w:rPr>
        <w:t xml:space="preserve">                                </w:t>
      </w:r>
    </w:p>
    <w:p w14:paraId="713D37BD">
      <w:pPr>
        <w:pStyle w:val="2"/>
        <w:numPr>
          <w:ilvl w:val="0"/>
          <w:numId w:val="0"/>
        </w:numPr>
        <w:spacing w:beforeLines="0"/>
      </w:pPr>
      <w:r>
        <w:rPr>
          <w:rFonts w:hint="eastAsia"/>
        </w:rPr>
        <w:t>12、 合同的变更、解除、终止</w:t>
      </w:r>
      <w:r>
        <w:t xml:space="preserve">    </w:t>
      </w:r>
    </w:p>
    <w:p w14:paraId="4BA2A12B">
      <w:pPr>
        <w:pStyle w:val="3"/>
        <w:keepNext w:val="0"/>
        <w:keepLines w:val="0"/>
        <w:numPr>
          <w:ilvl w:val="0"/>
          <w:numId w:val="0"/>
        </w:numPr>
        <w:tabs>
          <w:tab w:val="left" w:pos="1080"/>
        </w:tabs>
        <w:adjustRightInd w:val="0"/>
        <w:spacing w:before="0" w:after="0" w:line="360" w:lineRule="auto"/>
        <w:textAlignment w:val="baseline"/>
        <w:rPr>
          <w:rFonts w:ascii="宋体" w:hAnsi="宋体"/>
          <w:b w:val="0"/>
          <w:bCs w:val="0"/>
          <w:kern w:val="0"/>
          <w:sz w:val="24"/>
          <w:szCs w:val="24"/>
        </w:rPr>
      </w:pPr>
      <w:r>
        <w:rPr>
          <w:rFonts w:hint="eastAsia" w:ascii="宋体" w:hAnsi="宋体"/>
          <w:b w:val="0"/>
          <w:bCs w:val="0"/>
          <w:kern w:val="0"/>
          <w:sz w:val="24"/>
          <w:szCs w:val="24"/>
        </w:rPr>
        <w:t>12.1</w:t>
      </w:r>
      <w:r>
        <w:rPr>
          <w:rFonts w:ascii="宋体" w:hAnsi="宋体"/>
          <w:b w:val="0"/>
          <w:bCs w:val="0"/>
          <w:kern w:val="0"/>
          <w:sz w:val="24"/>
          <w:szCs w:val="24"/>
        </w:rPr>
        <w:t xml:space="preserve"> </w:t>
      </w:r>
      <w:r>
        <w:rPr>
          <w:rFonts w:hint="eastAsia" w:ascii="宋体" w:hAnsi="宋体"/>
          <w:b w:val="0"/>
          <w:bCs w:val="0"/>
          <w:kern w:val="0"/>
          <w:sz w:val="24"/>
          <w:szCs w:val="24"/>
        </w:rPr>
        <w:t xml:space="preserve"> 履行期限的变更</w:t>
      </w:r>
    </w:p>
    <w:p w14:paraId="5A1C6588">
      <w:pPr>
        <w:tabs>
          <w:tab w:val="left" w:pos="1406"/>
        </w:tabs>
        <w:spacing w:line="360" w:lineRule="auto"/>
        <w:ind w:firstLine="480" w:firstLineChars="200"/>
        <w:rPr>
          <w:rFonts w:ascii="宋体" w:hAnsi="宋体"/>
          <w:sz w:val="24"/>
        </w:rPr>
      </w:pPr>
      <w:r>
        <w:rPr>
          <w:rFonts w:hint="eastAsia" w:ascii="宋体" w:hAnsi="宋体"/>
          <w:sz w:val="24"/>
        </w:rPr>
        <w:t>若本项目相关的建设工程施工计划变更引起甲乙双方执行本合同期限的变更，免除双方违约责任。</w:t>
      </w:r>
    </w:p>
    <w:p w14:paraId="2F894E16">
      <w:pPr>
        <w:pStyle w:val="3"/>
        <w:keepNext w:val="0"/>
        <w:keepLines w:val="0"/>
        <w:numPr>
          <w:ilvl w:val="0"/>
          <w:numId w:val="0"/>
        </w:numPr>
        <w:tabs>
          <w:tab w:val="left" w:pos="1080"/>
        </w:tabs>
        <w:adjustRightInd w:val="0"/>
        <w:spacing w:before="0" w:after="0" w:line="360" w:lineRule="auto"/>
        <w:textAlignment w:val="baseline"/>
        <w:rPr>
          <w:rFonts w:ascii="宋体" w:hAnsi="宋体"/>
          <w:b w:val="0"/>
          <w:bCs w:val="0"/>
          <w:kern w:val="0"/>
          <w:sz w:val="24"/>
          <w:szCs w:val="24"/>
        </w:rPr>
      </w:pPr>
      <w:r>
        <w:rPr>
          <w:rFonts w:hint="eastAsia" w:ascii="宋体" w:hAnsi="宋体"/>
          <w:b w:val="0"/>
          <w:bCs w:val="0"/>
          <w:kern w:val="0"/>
          <w:sz w:val="24"/>
          <w:szCs w:val="24"/>
        </w:rPr>
        <w:t>12.2</w:t>
      </w:r>
      <w:r>
        <w:rPr>
          <w:rFonts w:ascii="宋体" w:hAnsi="宋体"/>
          <w:b w:val="0"/>
          <w:bCs w:val="0"/>
          <w:kern w:val="0"/>
          <w:sz w:val="24"/>
          <w:szCs w:val="24"/>
        </w:rPr>
        <w:t xml:space="preserve"> </w:t>
      </w:r>
      <w:r>
        <w:rPr>
          <w:rFonts w:hint="eastAsia" w:ascii="宋体" w:hAnsi="宋体"/>
          <w:b w:val="0"/>
          <w:bCs w:val="0"/>
          <w:kern w:val="0"/>
          <w:sz w:val="24"/>
          <w:szCs w:val="24"/>
        </w:rPr>
        <w:t xml:space="preserve"> 合同解除</w:t>
      </w:r>
    </w:p>
    <w:p w14:paraId="42F53BDE">
      <w:pPr>
        <w:ind w:firstLine="480" w:firstLineChars="200"/>
        <w:rPr>
          <w:rFonts w:ascii="宋体" w:hAnsi="宋体"/>
          <w:sz w:val="24"/>
        </w:rPr>
      </w:pPr>
      <w:r>
        <w:rPr>
          <w:rFonts w:hint="eastAsia" w:ascii="宋体" w:hAnsi="宋体"/>
          <w:sz w:val="24"/>
        </w:rPr>
        <w:t>甲方按照本合同约定解除本合同的，以书面形式向乙方发出解除合同的通知后，本合同即予以解除。</w:t>
      </w:r>
    </w:p>
    <w:p w14:paraId="34CB3112">
      <w:pPr>
        <w:pStyle w:val="3"/>
        <w:keepNext w:val="0"/>
        <w:keepLines w:val="0"/>
        <w:numPr>
          <w:ilvl w:val="0"/>
          <w:numId w:val="0"/>
        </w:numPr>
        <w:tabs>
          <w:tab w:val="left" w:pos="1080"/>
        </w:tabs>
        <w:adjustRightInd w:val="0"/>
        <w:spacing w:before="0" w:after="0" w:line="360" w:lineRule="auto"/>
        <w:textAlignment w:val="baseline"/>
        <w:rPr>
          <w:rFonts w:ascii="宋体" w:hAnsi="宋体"/>
          <w:b w:val="0"/>
          <w:bCs w:val="0"/>
          <w:kern w:val="0"/>
          <w:sz w:val="24"/>
          <w:szCs w:val="24"/>
        </w:rPr>
      </w:pPr>
      <w:r>
        <w:rPr>
          <w:rFonts w:hint="eastAsia" w:ascii="宋体" w:hAnsi="宋体"/>
          <w:b w:val="0"/>
          <w:bCs w:val="0"/>
          <w:kern w:val="0"/>
          <w:sz w:val="24"/>
          <w:szCs w:val="24"/>
        </w:rPr>
        <w:t>12.3  合同终止</w:t>
      </w:r>
    </w:p>
    <w:p w14:paraId="5BAADF9B">
      <w:pPr>
        <w:tabs>
          <w:tab w:val="left" w:pos="1406"/>
        </w:tabs>
        <w:spacing w:line="360" w:lineRule="auto"/>
        <w:ind w:firstLine="480" w:firstLineChars="200"/>
        <w:rPr>
          <w:rFonts w:hint="eastAsia" w:ascii="宋体" w:hAnsi="宋体"/>
          <w:color w:val="000000"/>
          <w:sz w:val="24"/>
        </w:rPr>
      </w:pPr>
      <w:r>
        <w:rPr>
          <w:rFonts w:hint="eastAsia" w:ascii="宋体" w:hAnsi="宋体"/>
          <w:sz w:val="24"/>
        </w:rPr>
        <w:t>乙</w:t>
      </w:r>
      <w:r>
        <w:rPr>
          <w:rFonts w:hint="eastAsia" w:ascii="宋体" w:hAnsi="宋体"/>
          <w:color w:val="000000"/>
          <w:sz w:val="24"/>
        </w:rPr>
        <w:t>方已按甲方需求，将合同货物全部合格地交给甲方，并完成本项目的需求供应，甲方已全额向乙方支付材料货款，合同双方均未遗留按合同规定应履行的义务时，合同自然终止。</w:t>
      </w:r>
    </w:p>
    <w:p w14:paraId="13E53883">
      <w:pPr>
        <w:tabs>
          <w:tab w:val="left" w:pos="1406"/>
        </w:tabs>
        <w:spacing w:line="360" w:lineRule="auto"/>
        <w:ind w:firstLine="480" w:firstLineChars="200"/>
        <w:rPr>
          <w:rFonts w:ascii="宋体" w:hAnsi="宋体"/>
          <w:sz w:val="24"/>
        </w:rPr>
      </w:pPr>
      <w:r>
        <w:rPr>
          <w:rFonts w:hint="eastAsia" w:hAnsi="宋体"/>
          <w:color w:val="000000"/>
          <w:sz w:val="24"/>
        </w:rPr>
        <w:t>如</w:t>
      </w:r>
      <w:r>
        <w:rPr>
          <w:rFonts w:hint="eastAsia" w:ascii="宋体" w:hAnsi="宋体"/>
          <w:bCs/>
          <w:color w:val="000000"/>
          <w:kern w:val="0"/>
          <w:sz w:val="24"/>
        </w:rPr>
        <w:t>因乙方单方面停止供货并要求终止合同的，双方在办理完最终结算后，甲方需在</w:t>
      </w:r>
      <w:r>
        <w:rPr>
          <w:rFonts w:hint="eastAsia" w:ascii="宋体" w:hAnsi="宋体"/>
          <w:bCs/>
          <w:color w:val="000000"/>
          <w:kern w:val="0"/>
          <w:sz w:val="24"/>
          <w:u w:val="single"/>
        </w:rPr>
        <w:t>半年内</w:t>
      </w:r>
      <w:r>
        <w:rPr>
          <w:rFonts w:hint="eastAsia" w:ascii="宋体" w:hAnsi="宋体"/>
          <w:bCs/>
          <w:color w:val="000000"/>
          <w:kern w:val="0"/>
          <w:sz w:val="24"/>
        </w:rPr>
        <w:t>支付至累计结算金的</w:t>
      </w:r>
      <w:r>
        <w:rPr>
          <w:rFonts w:hint="eastAsia" w:ascii="宋体" w:hAnsi="宋体"/>
          <w:bCs/>
          <w:color w:val="000000"/>
          <w:kern w:val="0"/>
          <w:sz w:val="24"/>
          <w:u w:val="single"/>
        </w:rPr>
        <w:t>50</w:t>
      </w:r>
      <w:r>
        <w:rPr>
          <w:rFonts w:hint="eastAsia" w:ascii="宋体" w:hAnsi="宋体"/>
          <w:bCs/>
          <w:color w:val="000000"/>
          <w:kern w:val="0"/>
          <w:sz w:val="24"/>
        </w:rPr>
        <w:t xml:space="preserve"> %，剩余货款在整体工程竣工验收完成</w:t>
      </w:r>
      <w:r>
        <w:rPr>
          <w:rFonts w:hint="eastAsia" w:ascii="宋体" w:hAnsi="宋体"/>
          <w:bCs/>
          <w:color w:val="000000"/>
          <w:kern w:val="0"/>
          <w:sz w:val="24"/>
          <w:u w:val="single"/>
        </w:rPr>
        <w:t>两年</w:t>
      </w:r>
      <w:r>
        <w:rPr>
          <w:rFonts w:hint="eastAsia" w:ascii="宋体" w:hAnsi="宋体"/>
          <w:bCs/>
          <w:color w:val="000000"/>
          <w:kern w:val="0"/>
          <w:sz w:val="24"/>
        </w:rPr>
        <w:t>后付清，尾款部分不计取利息</w:t>
      </w:r>
      <w:r>
        <w:rPr>
          <w:rFonts w:hint="eastAsia" w:ascii="宋体" w:hAnsi="宋体"/>
          <w:bCs/>
          <w:color w:val="FF0000"/>
          <w:kern w:val="0"/>
          <w:sz w:val="24"/>
        </w:rPr>
        <w:t>。</w:t>
      </w:r>
    </w:p>
    <w:p w14:paraId="7D300FB8">
      <w:pPr>
        <w:pStyle w:val="2"/>
        <w:numPr>
          <w:ilvl w:val="0"/>
          <w:numId w:val="0"/>
        </w:numPr>
        <w:spacing w:beforeLines="0"/>
        <w:ind w:left="1077" w:hanging="1077"/>
      </w:pPr>
      <w:r>
        <w:t>13</w:t>
      </w:r>
      <w:r>
        <w:rPr>
          <w:rFonts w:hint="eastAsia"/>
        </w:rPr>
        <w:t>、 不可抗力</w:t>
      </w:r>
    </w:p>
    <w:p w14:paraId="2A601426">
      <w:pPr>
        <w:tabs>
          <w:tab w:val="left" w:pos="1406"/>
        </w:tabs>
        <w:spacing w:line="360" w:lineRule="auto"/>
        <w:ind w:firstLine="480" w:firstLineChars="200"/>
        <w:rPr>
          <w:rFonts w:ascii="宋体" w:hAnsi="宋体"/>
          <w:sz w:val="24"/>
        </w:rPr>
      </w:pPr>
      <w:r>
        <w:rPr>
          <w:rFonts w:hint="eastAsia" w:ascii="宋体" w:hAnsi="宋体"/>
          <w:sz w:val="24"/>
        </w:rPr>
        <w:t>如果本合同执行过程中发生不可抗力事件，以致合同各方不能履行本合同内义务，可即时中止履行或自动延长履行期。本条所述的不可抗力仅限于：战争、自然灾害、防疫限制等。对不可抗力事件造成的任何损失，各方均不负赔偿责任。但双方应在不可抗力发生之日起的_10_日内，将不可抗力的情况以及所造成的损失情况及时以书面形式通知对方。</w:t>
      </w:r>
    </w:p>
    <w:p w14:paraId="0FFC5134">
      <w:pPr>
        <w:pStyle w:val="2"/>
        <w:numPr>
          <w:ilvl w:val="0"/>
          <w:numId w:val="0"/>
        </w:numPr>
        <w:spacing w:beforeLines="0"/>
        <w:ind w:left="1077" w:hanging="1077"/>
      </w:pPr>
      <w:r>
        <w:rPr>
          <w:rFonts w:hint="eastAsia"/>
        </w:rPr>
        <w:t>14、 合同争议的解决</w:t>
      </w:r>
      <w:r>
        <w:t xml:space="preserve">   </w:t>
      </w:r>
      <w:r>
        <w:rPr>
          <w:rFonts w:hint="eastAsia"/>
        </w:rPr>
        <w:t xml:space="preserve">                                                                                                                                                                                                              </w:t>
      </w:r>
    </w:p>
    <w:p w14:paraId="4E858A7A">
      <w:pPr>
        <w:tabs>
          <w:tab w:val="left" w:pos="1406"/>
        </w:tabs>
        <w:spacing w:line="360" w:lineRule="auto"/>
        <w:ind w:firstLine="480" w:firstLineChars="200"/>
        <w:rPr>
          <w:rFonts w:ascii="宋体" w:hAnsi="宋体"/>
          <w:sz w:val="24"/>
        </w:rPr>
      </w:pPr>
      <w:r>
        <w:rPr>
          <w:rFonts w:hint="eastAsia" w:ascii="宋体" w:hAnsi="宋体"/>
          <w:sz w:val="24"/>
        </w:rPr>
        <w:t>甲乙双方就合同争议可通过协商解决；若协商无法达成一致意见，可依法向甲方所在地人民法院提起诉讼。</w:t>
      </w:r>
    </w:p>
    <w:p w14:paraId="4837D189">
      <w:pPr>
        <w:pStyle w:val="2"/>
        <w:numPr>
          <w:ilvl w:val="0"/>
          <w:numId w:val="0"/>
        </w:numPr>
        <w:spacing w:beforeLines="0"/>
        <w:ind w:left="1077" w:hanging="1077"/>
      </w:pPr>
      <w:r>
        <w:rPr>
          <w:rFonts w:hint="eastAsia"/>
        </w:rPr>
        <w:t>15、 禁止债权转移</w:t>
      </w:r>
    </w:p>
    <w:p w14:paraId="5E24683A">
      <w:pPr>
        <w:tabs>
          <w:tab w:val="left" w:pos="1406"/>
        </w:tabs>
        <w:spacing w:line="360" w:lineRule="auto"/>
        <w:ind w:firstLine="480" w:firstLineChars="200"/>
        <w:rPr>
          <w:rFonts w:ascii="宋体" w:hAnsi="宋体"/>
          <w:sz w:val="24"/>
        </w:rPr>
      </w:pPr>
      <w:r>
        <w:rPr>
          <w:rFonts w:hint="eastAsia" w:ascii="宋体" w:hAnsi="宋体"/>
          <w:sz w:val="24"/>
        </w:rPr>
        <w:t>除非得到甲方的书面许可，乙方不得与本合同双方以外的任何第三方缔结转让本合同项下或基于本合同产生的全部或部分权利和/或义务的合同或协议，也不得就本合同向第三人设定任何担保、抵押。未经甲方书面许可，该转让和担保、抵押行为对甲方不产生法律效力，并视为乙方违约，乙方除应赔偿由此给甲方造成的一切损失外，并按</w:t>
      </w:r>
      <w:r>
        <w:rPr>
          <w:rFonts w:ascii="宋体" w:hAnsi="宋体"/>
          <w:bCs/>
          <w:kern w:val="0"/>
          <w:sz w:val="24"/>
          <w:u w:val="single"/>
        </w:rPr>
        <w:t xml:space="preserve">  </w:t>
      </w:r>
      <w:r>
        <w:rPr>
          <w:rFonts w:hint="eastAsia" w:ascii="宋体" w:hAnsi="宋体"/>
          <w:bCs/>
          <w:kern w:val="0"/>
          <w:sz w:val="24"/>
          <w:u w:val="single"/>
        </w:rPr>
        <w:t>50000</w:t>
      </w:r>
      <w:r>
        <w:rPr>
          <w:rFonts w:ascii="宋体" w:hAnsi="宋体"/>
          <w:bCs/>
          <w:kern w:val="0"/>
          <w:sz w:val="24"/>
        </w:rPr>
        <w:t>元</w:t>
      </w:r>
      <w:r>
        <w:rPr>
          <w:rFonts w:hint="eastAsia" w:ascii="宋体" w:hAnsi="宋体"/>
          <w:bCs/>
          <w:kern w:val="0"/>
          <w:sz w:val="24"/>
        </w:rPr>
        <w:t>（不含增值税税额）</w:t>
      </w:r>
      <w:r>
        <w:rPr>
          <w:rFonts w:hint="eastAsia" w:ascii="宋体" w:hAnsi="宋体"/>
          <w:sz w:val="24"/>
        </w:rPr>
        <w:t>向甲方承担违约责任，甲方有权从应付给乙方的任何款项中予以扣除。</w:t>
      </w:r>
    </w:p>
    <w:p w14:paraId="524C617B">
      <w:pPr>
        <w:pStyle w:val="2"/>
        <w:numPr>
          <w:ilvl w:val="0"/>
          <w:numId w:val="0"/>
        </w:numPr>
        <w:spacing w:beforeLines="0"/>
        <w:ind w:left="1077" w:hanging="1077"/>
      </w:pPr>
      <w:r>
        <w:rPr>
          <w:rFonts w:hint="eastAsia"/>
        </w:rPr>
        <w:t>16、  其它约定</w:t>
      </w:r>
    </w:p>
    <w:p w14:paraId="1712AFAA">
      <w:pPr>
        <w:pStyle w:val="3"/>
        <w:keepNext w:val="0"/>
        <w:keepLines w:val="0"/>
        <w:numPr>
          <w:ilvl w:val="0"/>
          <w:numId w:val="0"/>
        </w:numPr>
        <w:tabs>
          <w:tab w:val="left" w:pos="1080"/>
        </w:tabs>
        <w:adjustRightInd w:val="0"/>
        <w:spacing w:before="0" w:after="0" w:line="360" w:lineRule="auto"/>
        <w:textAlignment w:val="baseline"/>
        <w:rPr>
          <w:rFonts w:ascii="宋体" w:hAnsi="宋体"/>
          <w:b w:val="0"/>
          <w:bCs w:val="0"/>
          <w:kern w:val="0"/>
          <w:sz w:val="24"/>
          <w:szCs w:val="24"/>
        </w:rPr>
      </w:pPr>
      <w:r>
        <w:rPr>
          <w:rFonts w:hint="eastAsia" w:ascii="宋体" w:hAnsi="宋体"/>
          <w:b w:val="0"/>
          <w:bCs w:val="0"/>
          <w:kern w:val="0"/>
          <w:sz w:val="24"/>
          <w:szCs w:val="24"/>
        </w:rPr>
        <w:t>16.1</w:t>
      </w:r>
      <w:r>
        <w:rPr>
          <w:rFonts w:ascii="宋体" w:hAnsi="宋体"/>
          <w:b w:val="0"/>
          <w:bCs w:val="0"/>
          <w:kern w:val="0"/>
          <w:sz w:val="24"/>
          <w:szCs w:val="24"/>
        </w:rPr>
        <w:t xml:space="preserve"> </w:t>
      </w:r>
      <w:r>
        <w:rPr>
          <w:rFonts w:hint="eastAsia" w:ascii="宋体" w:hAnsi="宋体"/>
          <w:b w:val="0"/>
          <w:bCs w:val="0"/>
          <w:kern w:val="0"/>
          <w:sz w:val="24"/>
          <w:szCs w:val="24"/>
        </w:rPr>
        <w:t xml:space="preserve"> 乙方应知晓甲方ISO14000环境体系要求和OHSMS18000职业安全健康管理体系标准的要求，所供产品不能对施工现场环境造成污染；不能对接触产品的有关人员及竣工后的使用人员的健康造成危害。</w:t>
      </w:r>
    </w:p>
    <w:p w14:paraId="3913DD36">
      <w:pPr>
        <w:pStyle w:val="3"/>
        <w:keepNext w:val="0"/>
        <w:keepLines w:val="0"/>
        <w:numPr>
          <w:ilvl w:val="0"/>
          <w:numId w:val="0"/>
        </w:numPr>
        <w:tabs>
          <w:tab w:val="left" w:pos="1080"/>
        </w:tabs>
        <w:adjustRightInd w:val="0"/>
        <w:spacing w:before="0" w:after="0" w:line="360" w:lineRule="auto"/>
        <w:textAlignment w:val="baseline"/>
        <w:rPr>
          <w:rFonts w:ascii="宋体" w:hAnsi="宋体"/>
          <w:b w:val="0"/>
          <w:bCs w:val="0"/>
          <w:kern w:val="0"/>
          <w:sz w:val="24"/>
          <w:szCs w:val="24"/>
        </w:rPr>
      </w:pPr>
      <w:r>
        <w:rPr>
          <w:rFonts w:hint="eastAsia" w:ascii="宋体" w:hAnsi="宋体"/>
          <w:b w:val="0"/>
          <w:bCs w:val="0"/>
          <w:kern w:val="0"/>
          <w:sz w:val="24"/>
          <w:szCs w:val="24"/>
        </w:rPr>
        <w:t>16.2</w:t>
      </w:r>
      <w:r>
        <w:rPr>
          <w:rFonts w:ascii="宋体" w:hAnsi="宋体"/>
          <w:b w:val="0"/>
          <w:bCs w:val="0"/>
          <w:kern w:val="0"/>
          <w:sz w:val="24"/>
          <w:szCs w:val="24"/>
        </w:rPr>
        <w:t xml:space="preserve"> </w:t>
      </w:r>
      <w:r>
        <w:rPr>
          <w:rFonts w:hint="eastAsia" w:ascii="宋体" w:hAnsi="宋体"/>
          <w:b w:val="0"/>
          <w:bCs w:val="0"/>
          <w:kern w:val="0"/>
          <w:sz w:val="24"/>
          <w:szCs w:val="24"/>
        </w:rPr>
        <w:t xml:space="preserve"> 甲方审核乙方提交的资料，但不能因此减少或免除乙方与此有关的合同义务。</w:t>
      </w:r>
    </w:p>
    <w:p w14:paraId="48A73A02">
      <w:pPr>
        <w:pStyle w:val="3"/>
        <w:keepNext w:val="0"/>
        <w:keepLines w:val="0"/>
        <w:numPr>
          <w:ilvl w:val="0"/>
          <w:numId w:val="0"/>
        </w:numPr>
        <w:tabs>
          <w:tab w:val="left" w:pos="1080"/>
        </w:tabs>
        <w:adjustRightInd w:val="0"/>
        <w:spacing w:before="0" w:after="0" w:line="360" w:lineRule="auto"/>
        <w:textAlignment w:val="baseline"/>
        <w:rPr>
          <w:rFonts w:ascii="宋体" w:hAnsi="宋体"/>
          <w:b w:val="0"/>
          <w:bCs w:val="0"/>
          <w:kern w:val="0"/>
          <w:sz w:val="24"/>
          <w:szCs w:val="24"/>
        </w:rPr>
      </w:pPr>
      <w:r>
        <w:rPr>
          <w:rFonts w:hint="eastAsia" w:ascii="宋体" w:hAnsi="宋体"/>
          <w:b w:val="0"/>
          <w:bCs w:val="0"/>
          <w:kern w:val="0"/>
          <w:sz w:val="24"/>
          <w:szCs w:val="24"/>
        </w:rPr>
        <w:t>16.3</w:t>
      </w:r>
      <w:r>
        <w:rPr>
          <w:rFonts w:ascii="宋体" w:hAnsi="宋体"/>
          <w:b w:val="0"/>
          <w:bCs w:val="0"/>
          <w:kern w:val="0"/>
          <w:sz w:val="24"/>
          <w:szCs w:val="24"/>
        </w:rPr>
        <w:t xml:space="preserve"> </w:t>
      </w:r>
      <w:r>
        <w:rPr>
          <w:rFonts w:hint="eastAsia" w:ascii="宋体" w:hAnsi="宋体"/>
          <w:b w:val="0"/>
          <w:bCs w:val="0"/>
          <w:kern w:val="0"/>
          <w:sz w:val="24"/>
          <w:szCs w:val="24"/>
        </w:rPr>
        <w:t xml:space="preserve"> 在供货期间，严禁乙方向甲方任何人员行贿，或利用非法手段（欺诈等）与甲方管理人员弄虚作假，获取非法利益。一经发现，除乙方供货款不予支付外，并按甲方损失额的</w:t>
      </w:r>
      <w:r>
        <w:rPr>
          <w:rFonts w:ascii="宋体" w:hAnsi="宋体"/>
          <w:b w:val="0"/>
          <w:bCs w:val="0"/>
          <w:kern w:val="0"/>
          <w:sz w:val="24"/>
          <w:szCs w:val="24"/>
          <w:u w:val="single"/>
        </w:rPr>
        <w:t xml:space="preserve"> </w:t>
      </w:r>
      <w:r>
        <w:rPr>
          <w:rFonts w:hint="eastAsia" w:ascii="宋体" w:hAnsi="宋体"/>
          <w:b w:val="0"/>
          <w:bCs w:val="0"/>
          <w:kern w:val="0"/>
          <w:sz w:val="24"/>
          <w:szCs w:val="24"/>
          <w:u w:val="single"/>
        </w:rPr>
        <w:t>2</w:t>
      </w:r>
      <w:r>
        <w:rPr>
          <w:rFonts w:ascii="宋体" w:hAnsi="宋体"/>
          <w:b w:val="0"/>
          <w:bCs w:val="0"/>
          <w:kern w:val="0"/>
          <w:sz w:val="24"/>
          <w:szCs w:val="24"/>
          <w:u w:val="single"/>
        </w:rPr>
        <w:t xml:space="preserve"> </w:t>
      </w:r>
      <w:r>
        <w:rPr>
          <w:rFonts w:hint="eastAsia" w:ascii="宋体" w:hAnsi="宋体"/>
          <w:b w:val="0"/>
          <w:bCs w:val="0"/>
          <w:kern w:val="0"/>
          <w:sz w:val="24"/>
          <w:szCs w:val="24"/>
        </w:rPr>
        <w:t>倍承担违约责任，同时保留追究乙方相关人员法律责任的权利。</w:t>
      </w:r>
    </w:p>
    <w:p w14:paraId="49CAA4F7">
      <w:pPr>
        <w:pStyle w:val="3"/>
        <w:keepNext w:val="0"/>
        <w:keepLines w:val="0"/>
        <w:numPr>
          <w:ilvl w:val="0"/>
          <w:numId w:val="0"/>
        </w:numPr>
        <w:tabs>
          <w:tab w:val="left" w:pos="1080"/>
        </w:tabs>
        <w:adjustRightInd w:val="0"/>
        <w:spacing w:before="0" w:after="0" w:line="360" w:lineRule="auto"/>
        <w:textAlignment w:val="baseline"/>
        <w:rPr>
          <w:rFonts w:ascii="宋体" w:hAnsi="宋体"/>
          <w:b w:val="0"/>
          <w:bCs w:val="0"/>
          <w:kern w:val="0"/>
          <w:sz w:val="24"/>
          <w:szCs w:val="24"/>
        </w:rPr>
      </w:pPr>
      <w:r>
        <w:rPr>
          <w:rFonts w:hint="eastAsia" w:ascii="宋体" w:hAnsi="宋体"/>
          <w:b w:val="0"/>
          <w:bCs w:val="0"/>
          <w:kern w:val="0"/>
          <w:sz w:val="24"/>
          <w:szCs w:val="24"/>
        </w:rPr>
        <w:t>16.4</w:t>
      </w:r>
      <w:r>
        <w:rPr>
          <w:rFonts w:ascii="宋体" w:hAnsi="宋体"/>
          <w:b w:val="0"/>
          <w:bCs w:val="0"/>
          <w:kern w:val="0"/>
          <w:sz w:val="24"/>
          <w:szCs w:val="24"/>
        </w:rPr>
        <w:t xml:space="preserve"> </w:t>
      </w:r>
      <w:r>
        <w:rPr>
          <w:rFonts w:hint="eastAsia" w:ascii="宋体" w:hAnsi="宋体"/>
          <w:b w:val="0"/>
          <w:bCs w:val="0"/>
          <w:kern w:val="0"/>
          <w:sz w:val="24"/>
          <w:szCs w:val="24"/>
        </w:rPr>
        <w:t xml:space="preserve"> 未经甲方同意，乙方不得委托任何第三人（单位）向甲方主张任何权利。也不得发生到甲方滋事、聚众停留甲方办公场所、堵门或威胁甲方工作人员的人身安全等非正常办公行为。如发生上述行为，乙方应向甲方按照</w:t>
      </w:r>
      <w:r>
        <w:rPr>
          <w:rFonts w:ascii="宋体" w:hAnsi="宋体"/>
          <w:b w:val="0"/>
          <w:bCs w:val="0"/>
          <w:kern w:val="0"/>
          <w:sz w:val="24"/>
          <w:szCs w:val="24"/>
          <w:u w:val="single"/>
        </w:rPr>
        <w:t xml:space="preserve">  </w:t>
      </w:r>
      <w:r>
        <w:rPr>
          <w:rFonts w:hint="eastAsia" w:ascii="宋体" w:hAnsi="宋体"/>
          <w:b w:val="0"/>
          <w:bCs w:val="0"/>
          <w:kern w:val="0"/>
          <w:sz w:val="24"/>
          <w:szCs w:val="24"/>
          <w:u w:val="single"/>
        </w:rPr>
        <w:t>10000</w:t>
      </w:r>
      <w:r>
        <w:rPr>
          <w:rFonts w:ascii="宋体" w:hAnsi="宋体"/>
          <w:b w:val="0"/>
          <w:bCs w:val="0"/>
          <w:kern w:val="0"/>
          <w:sz w:val="24"/>
          <w:szCs w:val="24"/>
          <w:u w:val="single"/>
        </w:rPr>
        <w:t xml:space="preserve">   </w:t>
      </w:r>
      <w:r>
        <w:rPr>
          <w:rFonts w:ascii="宋体" w:hAnsi="宋体"/>
          <w:b w:val="0"/>
          <w:bCs w:val="0"/>
          <w:kern w:val="0"/>
          <w:sz w:val="24"/>
          <w:szCs w:val="24"/>
        </w:rPr>
        <w:t>元</w:t>
      </w:r>
      <w:r>
        <w:rPr>
          <w:rFonts w:hint="eastAsia" w:ascii="宋体" w:hAnsi="宋体"/>
          <w:b w:val="0"/>
          <w:bCs w:val="0"/>
          <w:kern w:val="0"/>
          <w:sz w:val="24"/>
          <w:szCs w:val="24"/>
        </w:rPr>
        <w:t>（</w:t>
      </w:r>
      <w:r>
        <w:rPr>
          <w:rFonts w:ascii="宋体" w:hAnsi="宋体"/>
          <w:b w:val="0"/>
          <w:bCs w:val="0"/>
          <w:kern w:val="0"/>
          <w:sz w:val="24"/>
          <w:szCs w:val="24"/>
        </w:rPr>
        <w:t>不含增值税税额</w:t>
      </w:r>
      <w:r>
        <w:rPr>
          <w:rFonts w:hint="eastAsia" w:ascii="宋体" w:hAnsi="宋体"/>
          <w:b w:val="0"/>
          <w:bCs w:val="0"/>
          <w:kern w:val="0"/>
          <w:sz w:val="24"/>
          <w:szCs w:val="24"/>
        </w:rPr>
        <w:t>）承担违约责任，并视为乙方自愿放弃本合同项下债权，甲方无须支付剩余款项。</w:t>
      </w:r>
    </w:p>
    <w:p w14:paraId="299AD531">
      <w:pPr>
        <w:pStyle w:val="3"/>
        <w:keepNext w:val="0"/>
        <w:keepLines w:val="0"/>
        <w:numPr>
          <w:ilvl w:val="0"/>
          <w:numId w:val="0"/>
        </w:numPr>
        <w:tabs>
          <w:tab w:val="left" w:pos="1080"/>
        </w:tabs>
        <w:adjustRightInd w:val="0"/>
        <w:spacing w:before="0" w:after="0" w:line="360" w:lineRule="auto"/>
        <w:textAlignment w:val="baseline"/>
        <w:rPr>
          <w:rFonts w:hint="eastAsia" w:ascii="宋体" w:hAnsi="宋体"/>
          <w:b w:val="0"/>
          <w:bCs w:val="0"/>
          <w:kern w:val="0"/>
          <w:sz w:val="24"/>
          <w:szCs w:val="24"/>
        </w:rPr>
      </w:pPr>
      <w:r>
        <w:rPr>
          <w:rFonts w:hint="eastAsia" w:ascii="宋体" w:hAnsi="宋体"/>
          <w:b w:val="0"/>
          <w:bCs w:val="0"/>
          <w:kern w:val="0"/>
          <w:sz w:val="24"/>
          <w:szCs w:val="24"/>
        </w:rPr>
        <w:t>16.5</w:t>
      </w:r>
      <w:r>
        <w:rPr>
          <w:rFonts w:ascii="宋体" w:hAnsi="宋体"/>
          <w:b w:val="0"/>
          <w:bCs w:val="0"/>
          <w:kern w:val="0"/>
          <w:sz w:val="24"/>
          <w:szCs w:val="24"/>
        </w:rPr>
        <w:t xml:space="preserve"> </w:t>
      </w:r>
      <w:r>
        <w:rPr>
          <w:rFonts w:hint="eastAsia" w:ascii="宋体" w:hAnsi="宋体"/>
          <w:b w:val="0"/>
          <w:bCs w:val="0"/>
          <w:kern w:val="0"/>
          <w:sz w:val="24"/>
          <w:szCs w:val="24"/>
        </w:rPr>
        <w:t xml:space="preserve"> 乙方应具有一定的风险承受能力，对本合同的资金支付与使用可能出现的各种不利因素已做出了合理的安排和保证。在合同履行过程中，如因业主拨付工程款不及时导致甲方资金紧张，乙方应给予充分理解，并承诺除非经甲方书面同意，乙方自愿放弃逾期付款的违约金、利息及各项损失费用。</w:t>
      </w:r>
    </w:p>
    <w:p w14:paraId="0E19FA61">
      <w:pPr>
        <w:rPr>
          <w:rFonts w:hint="eastAsia"/>
          <w:sz w:val="24"/>
        </w:rPr>
      </w:pPr>
      <w:r>
        <w:rPr>
          <w:rFonts w:hint="eastAsia" w:ascii="宋体" w:hAnsi="宋体"/>
          <w:kern w:val="0"/>
          <w:sz w:val="24"/>
        </w:rPr>
        <w:t>16.6 甲方预应力锚具使用完毕后，乙方可以根据预应力锚具的状况进行评估，作价回收。</w:t>
      </w:r>
    </w:p>
    <w:p w14:paraId="0EE422E5">
      <w:pPr>
        <w:pStyle w:val="3"/>
        <w:keepNext w:val="0"/>
        <w:keepLines w:val="0"/>
        <w:numPr>
          <w:ilvl w:val="0"/>
          <w:numId w:val="0"/>
        </w:numPr>
        <w:tabs>
          <w:tab w:val="left" w:pos="1080"/>
        </w:tabs>
        <w:adjustRightInd w:val="0"/>
        <w:spacing w:before="0" w:after="0" w:line="360" w:lineRule="auto"/>
        <w:textAlignment w:val="baseline"/>
        <w:rPr>
          <w:rFonts w:ascii="宋体" w:hAnsi="宋体"/>
          <w:b w:val="0"/>
          <w:bCs w:val="0"/>
          <w:kern w:val="0"/>
          <w:sz w:val="24"/>
          <w:szCs w:val="24"/>
        </w:rPr>
      </w:pPr>
      <w:r>
        <w:rPr>
          <w:rFonts w:hint="eastAsia" w:ascii="宋体" w:hAnsi="宋体"/>
          <w:b w:val="0"/>
          <w:bCs w:val="0"/>
          <w:kern w:val="0"/>
          <w:sz w:val="24"/>
          <w:szCs w:val="24"/>
        </w:rPr>
        <w:t>16.7</w:t>
      </w:r>
      <w:r>
        <w:rPr>
          <w:rFonts w:ascii="宋体" w:hAnsi="宋体"/>
          <w:b w:val="0"/>
          <w:bCs w:val="0"/>
          <w:kern w:val="0"/>
          <w:sz w:val="24"/>
          <w:szCs w:val="24"/>
        </w:rPr>
        <w:t xml:space="preserve"> </w:t>
      </w:r>
      <w:r>
        <w:rPr>
          <w:rFonts w:hint="eastAsia" w:ascii="宋体" w:hAnsi="宋体"/>
          <w:b w:val="0"/>
          <w:bCs w:val="0"/>
          <w:kern w:val="0"/>
          <w:sz w:val="24"/>
          <w:szCs w:val="24"/>
        </w:rPr>
        <w:t xml:space="preserve"> 本合同的所有条款应以打印文字为准，手写部分无效。</w:t>
      </w:r>
    </w:p>
    <w:p w14:paraId="678914BE">
      <w:pPr>
        <w:pStyle w:val="3"/>
        <w:keepNext w:val="0"/>
        <w:keepLines w:val="0"/>
        <w:numPr>
          <w:ilvl w:val="0"/>
          <w:numId w:val="0"/>
        </w:numPr>
        <w:tabs>
          <w:tab w:val="left" w:pos="1080"/>
        </w:tabs>
        <w:adjustRightInd w:val="0"/>
        <w:spacing w:before="0" w:after="0" w:line="360" w:lineRule="auto"/>
        <w:textAlignment w:val="baseline"/>
        <w:rPr>
          <w:rFonts w:ascii="宋体" w:hAnsi="宋体"/>
          <w:b w:val="0"/>
          <w:bCs w:val="0"/>
          <w:kern w:val="0"/>
          <w:sz w:val="24"/>
          <w:szCs w:val="24"/>
        </w:rPr>
      </w:pPr>
      <w:r>
        <w:rPr>
          <w:rFonts w:ascii="宋体" w:hAnsi="宋体"/>
          <w:b w:val="0"/>
          <w:bCs w:val="0"/>
          <w:kern w:val="0"/>
          <w:sz w:val="24"/>
          <w:szCs w:val="24"/>
        </w:rPr>
        <w:t>16.</w:t>
      </w:r>
      <w:r>
        <w:rPr>
          <w:rFonts w:hint="eastAsia" w:ascii="宋体" w:hAnsi="宋体"/>
          <w:b w:val="0"/>
          <w:bCs w:val="0"/>
          <w:kern w:val="0"/>
          <w:sz w:val="24"/>
          <w:szCs w:val="24"/>
        </w:rPr>
        <w:t>8 本合同一式</w:t>
      </w:r>
      <w:r>
        <w:rPr>
          <w:rFonts w:hint="eastAsia" w:ascii="宋体" w:hAnsi="宋体"/>
          <w:b w:val="0"/>
          <w:bCs w:val="0"/>
          <w:kern w:val="0"/>
          <w:sz w:val="24"/>
          <w:szCs w:val="24"/>
          <w:u w:val="single"/>
        </w:rPr>
        <w:t xml:space="preserve"> 肆  </w:t>
      </w:r>
      <w:r>
        <w:rPr>
          <w:rFonts w:hint="eastAsia" w:ascii="宋体" w:hAnsi="宋体"/>
          <w:b w:val="0"/>
          <w:bCs w:val="0"/>
          <w:kern w:val="0"/>
          <w:sz w:val="24"/>
          <w:szCs w:val="24"/>
        </w:rPr>
        <w:t>份，甲方执</w:t>
      </w:r>
      <w:r>
        <w:rPr>
          <w:rFonts w:hint="eastAsia" w:ascii="宋体" w:hAnsi="宋体"/>
          <w:b w:val="0"/>
          <w:bCs w:val="0"/>
          <w:kern w:val="0"/>
          <w:sz w:val="24"/>
          <w:szCs w:val="24"/>
          <w:u w:val="single"/>
        </w:rPr>
        <w:t xml:space="preserve"> 叁   </w:t>
      </w:r>
      <w:r>
        <w:rPr>
          <w:rFonts w:hint="eastAsia" w:ascii="宋体" w:hAnsi="宋体"/>
          <w:b w:val="0"/>
          <w:bCs w:val="0"/>
          <w:kern w:val="0"/>
          <w:sz w:val="24"/>
          <w:szCs w:val="24"/>
        </w:rPr>
        <w:t>份，乙方执</w:t>
      </w:r>
      <w:r>
        <w:rPr>
          <w:rFonts w:hint="eastAsia" w:ascii="宋体" w:hAnsi="宋体"/>
          <w:b w:val="0"/>
          <w:bCs w:val="0"/>
          <w:kern w:val="0"/>
          <w:sz w:val="24"/>
          <w:szCs w:val="24"/>
          <w:u w:val="single"/>
        </w:rPr>
        <w:t xml:space="preserve"> 壹   </w:t>
      </w:r>
      <w:r>
        <w:rPr>
          <w:rFonts w:hint="eastAsia" w:ascii="宋体" w:hAnsi="宋体"/>
          <w:b w:val="0"/>
          <w:bCs w:val="0"/>
          <w:kern w:val="0"/>
          <w:sz w:val="24"/>
          <w:szCs w:val="24"/>
        </w:rPr>
        <w:t>份，自双方签字并盖章之日起生效，合同义务履约完后自行失效。</w:t>
      </w:r>
    </w:p>
    <w:p w14:paraId="425F58F1">
      <w:pPr>
        <w:pStyle w:val="2"/>
        <w:numPr>
          <w:ilvl w:val="0"/>
          <w:numId w:val="0"/>
        </w:numPr>
        <w:spacing w:beforeLines="0" w:afterLines="0" w:line="360" w:lineRule="auto"/>
        <w:ind w:left="420" w:leftChars="200"/>
        <w:jc w:val="left"/>
      </w:pPr>
      <w:r>
        <w:rPr>
          <w:rFonts w:hint="eastAsia"/>
        </w:rPr>
        <w:t>17补充</w:t>
      </w:r>
      <w:r>
        <w:t>条款</w:t>
      </w:r>
    </w:p>
    <w:p w14:paraId="5244145C">
      <w:pPr>
        <w:rPr>
          <w:rFonts w:hint="eastAsia" w:ascii="宋体" w:hAnsi="宋体"/>
          <w:kern w:val="0"/>
          <w:sz w:val="24"/>
        </w:rPr>
      </w:pPr>
      <w:r>
        <w:rPr>
          <w:rFonts w:hint="eastAsia" w:ascii="宋体" w:hAnsi="宋体"/>
          <w:kern w:val="0"/>
          <w:sz w:val="24"/>
        </w:rPr>
        <w:t>无</w:t>
      </w:r>
    </w:p>
    <w:p w14:paraId="1BA325B9">
      <w:pPr>
        <w:rPr>
          <w:rFonts w:hint="eastAsia" w:ascii="宋体" w:hAnsi="宋体"/>
          <w:kern w:val="0"/>
          <w:sz w:val="24"/>
        </w:rPr>
      </w:pPr>
      <w:r>
        <w:rPr>
          <w:rFonts w:hint="eastAsia" w:ascii="宋体" w:hAnsi="宋体"/>
          <w:kern w:val="0"/>
          <w:sz w:val="24"/>
        </w:rPr>
        <w:t>（以下无正文）</w:t>
      </w:r>
    </w:p>
    <w:p w14:paraId="087226DB">
      <w:pPr>
        <w:rPr>
          <w:rFonts w:hint="eastAsia" w:ascii="宋体" w:hAnsi="宋体"/>
          <w:kern w:val="0"/>
          <w:sz w:val="24"/>
        </w:rPr>
      </w:pPr>
    </w:p>
    <w:p w14:paraId="4C2E9A29">
      <w:pPr>
        <w:rPr>
          <w:rFonts w:hint="eastAsia" w:ascii="宋体" w:hAnsi="宋体"/>
          <w:kern w:val="0"/>
          <w:sz w:val="24"/>
        </w:rPr>
      </w:pPr>
    </w:p>
    <w:p w14:paraId="1CB9C20C">
      <w:pPr>
        <w:rPr>
          <w:rFonts w:hint="eastAsia" w:ascii="宋体" w:hAnsi="宋体"/>
          <w:kern w:val="0"/>
          <w:sz w:val="24"/>
        </w:rPr>
      </w:pPr>
    </w:p>
    <w:p w14:paraId="333A91A8">
      <w:pPr>
        <w:rPr>
          <w:rFonts w:hint="eastAsia" w:ascii="宋体" w:hAnsi="宋体"/>
          <w:kern w:val="0"/>
          <w:sz w:val="24"/>
        </w:rPr>
      </w:pPr>
    </w:p>
    <w:p w14:paraId="694DD5C3">
      <w:pPr>
        <w:rPr>
          <w:rFonts w:hint="eastAsia" w:ascii="宋体" w:hAnsi="宋体"/>
          <w:kern w:val="0"/>
          <w:sz w:val="24"/>
        </w:rPr>
      </w:pPr>
    </w:p>
    <w:p w14:paraId="77799A66">
      <w:pPr>
        <w:rPr>
          <w:rFonts w:hint="eastAsia" w:ascii="宋体" w:hAnsi="宋体"/>
          <w:kern w:val="0"/>
          <w:sz w:val="24"/>
        </w:rPr>
      </w:pPr>
    </w:p>
    <w:p w14:paraId="6620A8E6">
      <w:pPr>
        <w:rPr>
          <w:rFonts w:hint="eastAsia" w:ascii="宋体" w:hAnsi="宋体"/>
          <w:kern w:val="0"/>
          <w:sz w:val="24"/>
        </w:rPr>
      </w:pPr>
    </w:p>
    <w:p w14:paraId="28733AAD">
      <w:pPr>
        <w:rPr>
          <w:rFonts w:hint="eastAsia" w:ascii="宋体" w:hAnsi="宋体"/>
          <w:kern w:val="0"/>
          <w:sz w:val="24"/>
        </w:rPr>
      </w:pPr>
    </w:p>
    <w:p w14:paraId="234E0B29">
      <w:pPr>
        <w:rPr>
          <w:rFonts w:hint="eastAsia" w:ascii="宋体" w:hAnsi="宋体"/>
          <w:kern w:val="0"/>
          <w:sz w:val="24"/>
        </w:rPr>
      </w:pPr>
    </w:p>
    <w:p w14:paraId="753DD7F3">
      <w:pPr>
        <w:rPr>
          <w:rFonts w:hint="eastAsia" w:ascii="宋体" w:hAnsi="宋体"/>
          <w:kern w:val="0"/>
          <w:sz w:val="24"/>
        </w:rPr>
      </w:pPr>
    </w:p>
    <w:p w14:paraId="423E88DA">
      <w:pPr>
        <w:rPr>
          <w:rFonts w:hint="eastAsia" w:ascii="宋体" w:hAnsi="宋体"/>
          <w:kern w:val="0"/>
          <w:sz w:val="24"/>
        </w:rPr>
      </w:pPr>
    </w:p>
    <w:p w14:paraId="20F5BDE6">
      <w:pPr>
        <w:spacing w:line="360" w:lineRule="auto"/>
        <w:ind w:firstLine="480" w:firstLineChars="200"/>
        <w:jc w:val="left"/>
        <w:rPr>
          <w:rFonts w:hint="eastAsia" w:ascii="宋体" w:hAnsi="宋体"/>
          <w:sz w:val="24"/>
        </w:rPr>
      </w:pPr>
    </w:p>
    <w:tbl>
      <w:tblPr>
        <w:tblStyle w:val="5"/>
        <w:tblpPr w:leftFromText="180" w:rightFromText="180" w:vertAnchor="text" w:tblpXSpec="center" w:tblpY="1"/>
        <w:tblOverlap w:val="never"/>
        <w:tblW w:w="9243" w:type="dxa"/>
        <w:tblInd w:w="0" w:type="dxa"/>
        <w:tblLayout w:type="fixed"/>
        <w:tblCellMar>
          <w:top w:w="0" w:type="dxa"/>
          <w:left w:w="108" w:type="dxa"/>
          <w:bottom w:w="0" w:type="dxa"/>
          <w:right w:w="108" w:type="dxa"/>
        </w:tblCellMar>
      </w:tblPr>
      <w:tblGrid>
        <w:gridCol w:w="4621"/>
        <w:gridCol w:w="4622"/>
      </w:tblGrid>
      <w:tr w14:paraId="0428FD99">
        <w:tblPrEx>
          <w:tblCellMar>
            <w:top w:w="0" w:type="dxa"/>
            <w:left w:w="108" w:type="dxa"/>
            <w:bottom w:w="0" w:type="dxa"/>
            <w:right w:w="108" w:type="dxa"/>
          </w:tblCellMar>
        </w:tblPrEx>
        <w:trPr>
          <w:trHeight w:val="70" w:hRule="atLeast"/>
        </w:trPr>
        <w:tc>
          <w:tcPr>
            <w:tcW w:w="4621" w:type="dxa"/>
            <w:noWrap w:val="0"/>
            <w:vAlign w:val="top"/>
          </w:tcPr>
          <w:p w14:paraId="44EF6D6F">
            <w:pPr>
              <w:spacing w:line="440" w:lineRule="exact"/>
              <w:jc w:val="left"/>
              <w:rPr>
                <w:rFonts w:ascii="宋体" w:hAnsi="宋体"/>
                <w:sz w:val="24"/>
              </w:rPr>
            </w:pPr>
            <w:r>
              <w:rPr>
                <w:rFonts w:hint="eastAsia" w:ascii="宋体" w:hAnsi="宋体"/>
                <w:sz w:val="24"/>
              </w:rPr>
              <w:t>需 方</w:t>
            </w:r>
            <w:r>
              <w:rPr>
                <w:rFonts w:ascii="宋体" w:hAnsi="宋体"/>
                <w:sz w:val="24"/>
              </w:rPr>
              <w:t xml:space="preserve">（甲方）： </w:t>
            </w:r>
            <w:r>
              <w:rPr>
                <w:rFonts w:hint="eastAsia" w:ascii="宋体" w:hAnsi="宋体"/>
                <w:sz w:val="24"/>
              </w:rPr>
              <w:t>（</w:t>
            </w:r>
            <w:r>
              <w:rPr>
                <w:rFonts w:ascii="宋体" w:hAnsi="宋体"/>
                <w:sz w:val="24"/>
              </w:rPr>
              <w:t>盖章</w:t>
            </w:r>
            <w:r>
              <w:rPr>
                <w:rFonts w:hint="eastAsia" w:ascii="宋体" w:hAnsi="宋体"/>
                <w:sz w:val="24"/>
              </w:rPr>
              <w:t>）</w:t>
            </w:r>
          </w:p>
          <w:p w14:paraId="1918B35A">
            <w:pPr>
              <w:spacing w:line="440" w:lineRule="exact"/>
              <w:jc w:val="left"/>
              <w:rPr>
                <w:rFonts w:ascii="宋体" w:hAnsi="宋体"/>
                <w:sz w:val="24"/>
              </w:rPr>
            </w:pPr>
          </w:p>
        </w:tc>
        <w:tc>
          <w:tcPr>
            <w:tcW w:w="4622" w:type="dxa"/>
            <w:noWrap w:val="0"/>
            <w:vAlign w:val="top"/>
          </w:tcPr>
          <w:p w14:paraId="3A50B43D">
            <w:pPr>
              <w:spacing w:line="440" w:lineRule="exact"/>
              <w:jc w:val="left"/>
              <w:rPr>
                <w:rFonts w:ascii="宋体" w:hAnsi="宋体"/>
                <w:sz w:val="24"/>
              </w:rPr>
            </w:pPr>
            <w:r>
              <w:rPr>
                <w:rFonts w:hint="eastAsia" w:ascii="宋体" w:hAnsi="宋体"/>
                <w:sz w:val="24"/>
              </w:rPr>
              <w:t>供 方</w:t>
            </w:r>
            <w:r>
              <w:rPr>
                <w:rFonts w:ascii="宋体" w:hAnsi="宋体"/>
                <w:sz w:val="24"/>
              </w:rPr>
              <w:t>（乙方）：</w:t>
            </w:r>
            <w:r>
              <w:rPr>
                <w:rFonts w:hint="eastAsia" w:ascii="宋体" w:hAnsi="宋体"/>
                <w:sz w:val="24"/>
              </w:rPr>
              <w:t xml:space="preserve"> （</w:t>
            </w:r>
            <w:r>
              <w:rPr>
                <w:rFonts w:ascii="宋体" w:hAnsi="宋体"/>
                <w:sz w:val="24"/>
              </w:rPr>
              <w:t>盖章</w:t>
            </w:r>
            <w:r>
              <w:rPr>
                <w:rFonts w:hint="eastAsia" w:ascii="宋体" w:hAnsi="宋体"/>
                <w:sz w:val="24"/>
              </w:rPr>
              <w:t>）</w:t>
            </w:r>
          </w:p>
          <w:p w14:paraId="03ACED44">
            <w:pPr>
              <w:spacing w:line="440" w:lineRule="exact"/>
              <w:jc w:val="left"/>
              <w:rPr>
                <w:rFonts w:ascii="宋体" w:hAnsi="宋体"/>
                <w:sz w:val="24"/>
              </w:rPr>
            </w:pPr>
          </w:p>
        </w:tc>
      </w:tr>
      <w:tr w14:paraId="1DDC28E1">
        <w:tblPrEx>
          <w:tblCellMar>
            <w:top w:w="0" w:type="dxa"/>
            <w:left w:w="108" w:type="dxa"/>
            <w:bottom w:w="0" w:type="dxa"/>
            <w:right w:w="108" w:type="dxa"/>
          </w:tblCellMar>
        </w:tblPrEx>
        <w:trPr>
          <w:trHeight w:val="70" w:hRule="atLeast"/>
        </w:trPr>
        <w:tc>
          <w:tcPr>
            <w:tcW w:w="4621" w:type="dxa"/>
            <w:noWrap w:val="0"/>
            <w:vAlign w:val="top"/>
          </w:tcPr>
          <w:p w14:paraId="00B07A3F">
            <w:pPr>
              <w:spacing w:line="440" w:lineRule="exact"/>
              <w:jc w:val="left"/>
              <w:rPr>
                <w:rFonts w:ascii="宋体" w:hAnsi="宋体"/>
                <w:sz w:val="24"/>
              </w:rPr>
            </w:pPr>
            <w:r>
              <w:rPr>
                <w:rFonts w:hint="eastAsia" w:ascii="宋体" w:hAnsi="宋体"/>
                <w:sz w:val="24"/>
              </w:rPr>
              <w:t>法定</w:t>
            </w:r>
            <w:r>
              <w:rPr>
                <w:rFonts w:ascii="宋体" w:hAnsi="宋体"/>
                <w:sz w:val="24"/>
              </w:rPr>
              <w:t>代表人</w:t>
            </w:r>
          </w:p>
          <w:p w14:paraId="5BDB6787">
            <w:pPr>
              <w:spacing w:line="440" w:lineRule="exact"/>
              <w:jc w:val="left"/>
              <w:rPr>
                <w:rFonts w:ascii="宋体" w:hAnsi="宋体"/>
                <w:sz w:val="24"/>
              </w:rPr>
            </w:pPr>
            <w:r>
              <w:rPr>
                <w:rFonts w:hint="eastAsia" w:ascii="宋体" w:hAnsi="宋体"/>
                <w:sz w:val="24"/>
              </w:rPr>
              <w:t>或</w:t>
            </w:r>
            <w:r>
              <w:rPr>
                <w:rFonts w:ascii="宋体" w:hAnsi="宋体"/>
                <w:sz w:val="24"/>
              </w:rPr>
              <w:t>委托代理人：</w:t>
            </w:r>
          </w:p>
          <w:p w14:paraId="1BC5AF9A">
            <w:pPr>
              <w:spacing w:line="440" w:lineRule="exact"/>
              <w:jc w:val="left"/>
              <w:rPr>
                <w:rFonts w:ascii="宋体" w:hAnsi="宋体"/>
                <w:sz w:val="24"/>
              </w:rPr>
            </w:pPr>
          </w:p>
        </w:tc>
        <w:tc>
          <w:tcPr>
            <w:tcW w:w="4622" w:type="dxa"/>
            <w:noWrap w:val="0"/>
            <w:vAlign w:val="top"/>
          </w:tcPr>
          <w:p w14:paraId="7C198BB2">
            <w:pPr>
              <w:spacing w:line="440" w:lineRule="exact"/>
              <w:jc w:val="left"/>
              <w:rPr>
                <w:rFonts w:ascii="宋体" w:hAnsi="宋体"/>
                <w:sz w:val="24"/>
              </w:rPr>
            </w:pPr>
            <w:r>
              <w:rPr>
                <w:rFonts w:hint="eastAsia" w:ascii="宋体" w:hAnsi="宋体"/>
                <w:sz w:val="24"/>
              </w:rPr>
              <w:t>法定</w:t>
            </w:r>
            <w:r>
              <w:rPr>
                <w:rFonts w:ascii="宋体" w:hAnsi="宋体"/>
                <w:sz w:val="24"/>
              </w:rPr>
              <w:t>代表人</w:t>
            </w:r>
          </w:p>
          <w:p w14:paraId="36EDEF12">
            <w:pPr>
              <w:spacing w:line="440" w:lineRule="exact"/>
              <w:jc w:val="left"/>
              <w:rPr>
                <w:rFonts w:ascii="宋体" w:hAnsi="宋体"/>
                <w:sz w:val="24"/>
              </w:rPr>
            </w:pPr>
            <w:r>
              <w:rPr>
                <w:rFonts w:hint="eastAsia" w:ascii="宋体" w:hAnsi="宋体"/>
                <w:sz w:val="24"/>
              </w:rPr>
              <w:t>或</w:t>
            </w:r>
            <w:r>
              <w:rPr>
                <w:rFonts w:ascii="宋体" w:hAnsi="宋体"/>
                <w:sz w:val="24"/>
              </w:rPr>
              <w:t>委托代理人：</w:t>
            </w:r>
          </w:p>
          <w:p w14:paraId="6C8B3955">
            <w:pPr>
              <w:spacing w:line="440" w:lineRule="exact"/>
              <w:jc w:val="left"/>
              <w:rPr>
                <w:rFonts w:ascii="宋体" w:hAnsi="宋体"/>
                <w:sz w:val="24"/>
              </w:rPr>
            </w:pPr>
          </w:p>
        </w:tc>
      </w:tr>
      <w:tr w14:paraId="1081C490">
        <w:tblPrEx>
          <w:tblCellMar>
            <w:top w:w="0" w:type="dxa"/>
            <w:left w:w="108" w:type="dxa"/>
            <w:bottom w:w="0" w:type="dxa"/>
            <w:right w:w="108" w:type="dxa"/>
          </w:tblCellMar>
        </w:tblPrEx>
        <w:tc>
          <w:tcPr>
            <w:tcW w:w="4621" w:type="dxa"/>
            <w:noWrap w:val="0"/>
            <w:vAlign w:val="top"/>
          </w:tcPr>
          <w:p w14:paraId="03FC3C9A">
            <w:pPr>
              <w:spacing w:line="440" w:lineRule="exact"/>
              <w:jc w:val="left"/>
              <w:rPr>
                <w:rFonts w:ascii="宋体" w:hAnsi="宋体"/>
                <w:sz w:val="24"/>
                <w:u w:val="single"/>
              </w:rPr>
            </w:pPr>
            <w:r>
              <w:rPr>
                <w:rFonts w:hint="eastAsia" w:ascii="宋体" w:hAnsi="宋体"/>
                <w:sz w:val="24"/>
              </w:rPr>
              <w:t>签订</w:t>
            </w:r>
            <w:r>
              <w:rPr>
                <w:rFonts w:ascii="宋体" w:hAnsi="宋体"/>
                <w:sz w:val="24"/>
              </w:rPr>
              <w:t>日期</w:t>
            </w:r>
            <w:r>
              <w:rPr>
                <w:rFonts w:hint="eastAsia" w:ascii="宋体" w:hAnsi="宋体"/>
                <w:sz w:val="24"/>
              </w:rPr>
              <w:t>：</w:t>
            </w:r>
          </w:p>
        </w:tc>
        <w:tc>
          <w:tcPr>
            <w:tcW w:w="4622" w:type="dxa"/>
            <w:noWrap w:val="0"/>
            <w:vAlign w:val="top"/>
          </w:tcPr>
          <w:p w14:paraId="2F4EB35E">
            <w:pPr>
              <w:spacing w:line="440" w:lineRule="exact"/>
              <w:jc w:val="left"/>
              <w:rPr>
                <w:rFonts w:ascii="宋体" w:hAnsi="宋体"/>
                <w:sz w:val="24"/>
                <w:u w:val="single"/>
              </w:rPr>
            </w:pPr>
            <w:r>
              <w:rPr>
                <w:rFonts w:hint="eastAsia" w:ascii="宋体" w:hAnsi="宋体"/>
                <w:sz w:val="24"/>
              </w:rPr>
              <w:t>签订</w:t>
            </w:r>
            <w:r>
              <w:rPr>
                <w:rFonts w:ascii="宋体" w:hAnsi="宋体"/>
                <w:sz w:val="24"/>
              </w:rPr>
              <w:t>日期</w:t>
            </w:r>
            <w:r>
              <w:rPr>
                <w:rFonts w:hint="eastAsia" w:ascii="宋体" w:hAnsi="宋体"/>
                <w:sz w:val="24"/>
              </w:rPr>
              <w:t>：</w:t>
            </w:r>
          </w:p>
        </w:tc>
      </w:tr>
    </w:tbl>
    <w:p w14:paraId="57863A2B">
      <w:pPr>
        <w:ind w:firstLine="6480" w:firstLineChars="2700"/>
        <w:rPr>
          <w:rFonts w:hint="eastAsia" w:ascii="宋体" w:hAnsi="宋体"/>
          <w:sz w:val="24"/>
        </w:rPr>
      </w:pPr>
    </w:p>
    <w:p w14:paraId="5A26F2C6">
      <w:pPr>
        <w:autoSpaceDE w:val="0"/>
        <w:autoSpaceDN w:val="0"/>
        <w:adjustRightInd w:val="0"/>
        <w:spacing w:line="360" w:lineRule="auto"/>
        <w:ind w:firstLine="120" w:firstLineChars="50"/>
        <w:outlineLvl w:val="0"/>
        <w:rPr>
          <w:rFonts w:hint="eastAsia"/>
          <w:sz w:val="24"/>
        </w:rPr>
      </w:pPr>
      <w:bookmarkStart w:id="0" w:name="_Toc21245"/>
      <w:bookmarkStart w:id="1" w:name="_Toc6053"/>
    </w:p>
    <w:p w14:paraId="6B00BBC2">
      <w:pPr>
        <w:autoSpaceDE w:val="0"/>
        <w:autoSpaceDN w:val="0"/>
        <w:adjustRightInd w:val="0"/>
        <w:spacing w:line="360" w:lineRule="auto"/>
        <w:ind w:firstLine="120" w:firstLineChars="50"/>
        <w:outlineLvl w:val="0"/>
        <w:rPr>
          <w:rFonts w:hint="eastAsia"/>
          <w:sz w:val="24"/>
        </w:rPr>
      </w:pPr>
    </w:p>
    <w:p w14:paraId="7D5B9282">
      <w:pPr>
        <w:spacing w:line="360" w:lineRule="auto"/>
        <w:rPr>
          <w:rFonts w:hint="eastAsia"/>
          <w:b/>
          <w:bCs/>
          <w:sz w:val="24"/>
        </w:rPr>
      </w:pPr>
    </w:p>
    <w:p w14:paraId="78D11854">
      <w:pPr>
        <w:spacing w:line="360" w:lineRule="auto"/>
        <w:jc w:val="center"/>
        <w:rPr>
          <w:rFonts w:hint="eastAsia"/>
          <w:b/>
          <w:bCs/>
          <w:sz w:val="24"/>
        </w:rPr>
      </w:pPr>
    </w:p>
    <w:bookmarkEnd w:id="0"/>
    <w:bookmarkEnd w:id="1"/>
    <w:p w14:paraId="53E019E3">
      <w:pPr>
        <w:jc w:val="left"/>
        <w:rPr>
          <w:rFonts w:ascii="宋体" w:hAnsi="宋体"/>
          <w:bCs/>
          <w:szCs w:val="21"/>
        </w:rPr>
      </w:pPr>
    </w:p>
    <w:p w14:paraId="1B58552A">
      <w:pPr>
        <w:rPr>
          <w:rFonts w:hint="eastAsia" w:eastAsia="宋体"/>
          <w:lang w:eastAsia="zh-CN"/>
        </w:rPr>
      </w:pPr>
    </w:p>
    <w:p w14:paraId="0A073C2E">
      <w:pPr>
        <w:rPr>
          <w:rFonts w:hint="eastAsia" w:eastAsia="宋体"/>
          <w:lang w:eastAsia="zh-CN"/>
        </w:rPr>
      </w:pPr>
    </w:p>
    <w:p w14:paraId="6883782D">
      <w:pPr>
        <w:rPr>
          <w:rFonts w:hint="eastAsia" w:eastAsia="宋体"/>
          <w:lang w:eastAsia="zh-CN"/>
        </w:rPr>
      </w:pPr>
    </w:p>
    <w:p w14:paraId="6375F69B">
      <w:pPr>
        <w:rPr>
          <w:rFonts w:hint="eastAsia" w:eastAsia="宋体"/>
          <w:lang w:eastAsia="zh-CN"/>
        </w:rPr>
      </w:pPr>
    </w:p>
    <w:p w14:paraId="637AD03C">
      <w:pPr>
        <w:rPr>
          <w:rFonts w:hint="eastAsia" w:eastAsia="宋体"/>
          <w:lang w:eastAsia="zh-CN"/>
        </w:rPr>
      </w:pPr>
    </w:p>
    <w:p w14:paraId="1BDCAE8E">
      <w:pPr>
        <w:rPr>
          <w:rFonts w:hint="eastAsia" w:eastAsia="宋体"/>
          <w:lang w:eastAsia="zh-CN"/>
        </w:rPr>
      </w:pPr>
    </w:p>
    <w:p w14:paraId="2E22AD5F">
      <w:pPr>
        <w:rPr>
          <w:rFonts w:hint="eastAsia" w:eastAsia="宋体"/>
          <w:lang w:eastAsia="zh-CN"/>
        </w:rPr>
      </w:pPr>
    </w:p>
    <w:p w14:paraId="553A06D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简体">
    <w:altName w:val="黑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73226"/>
    <w:multiLevelType w:val="multilevel"/>
    <w:tmpl w:val="2BC73226"/>
    <w:lvl w:ilvl="0" w:tentative="0">
      <w:start w:val="1"/>
      <w:numFmt w:val="decimal"/>
      <w:pStyle w:val="2"/>
      <w:lvlText w:val="%1."/>
      <w:lvlJc w:val="left"/>
      <w:pPr>
        <w:tabs>
          <w:tab w:val="left" w:pos="1077"/>
        </w:tabs>
        <w:ind w:left="1077" w:hanging="1077"/>
      </w:pPr>
      <w:rPr>
        <w:rFonts w:hint="default" w:ascii="Arial" w:hAnsi="Arial" w:eastAsia="宋体"/>
        <w:b/>
        <w:i w:val="0"/>
        <w:sz w:val="21"/>
        <w:szCs w:val="21"/>
      </w:rPr>
    </w:lvl>
    <w:lvl w:ilvl="1" w:tentative="0">
      <w:start w:val="1"/>
      <w:numFmt w:val="decimal"/>
      <w:pStyle w:val="3"/>
      <w:lvlText w:val="%1.%2"/>
      <w:lvlJc w:val="left"/>
      <w:pPr>
        <w:tabs>
          <w:tab w:val="left" w:pos="5670"/>
        </w:tabs>
        <w:ind w:left="3969" w:hanging="1134"/>
      </w:pPr>
      <w:rPr>
        <w:rFonts w:hint="default" w:ascii="Arial" w:hAnsi="Arial" w:eastAsia="宋体" w:cs="Arial"/>
        <w:b w:val="0"/>
        <w:i w:val="0"/>
        <w:sz w:val="21"/>
        <w:szCs w:val="21"/>
      </w:rPr>
    </w:lvl>
    <w:lvl w:ilvl="2" w:tentative="0">
      <w:start w:val="1"/>
      <w:numFmt w:val="decimal"/>
      <w:pStyle w:val="4"/>
      <w:lvlText w:val="%1.%2.%3"/>
      <w:lvlJc w:val="left"/>
      <w:pPr>
        <w:tabs>
          <w:tab w:val="left" w:pos="1758"/>
        </w:tabs>
        <w:ind w:left="1758" w:hanging="1191"/>
      </w:pPr>
      <w:rPr>
        <w:rFonts w:hint="default" w:ascii="Arial" w:hAnsi="Arial" w:eastAsia="宋体" w:cs="Arial"/>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5D1559E"/>
    <w:multiLevelType w:val="multilevel"/>
    <w:tmpl w:val="35D1559E"/>
    <w:lvl w:ilvl="0" w:tentative="0">
      <w:start w:val="1"/>
      <w:numFmt w:val="upperLetter"/>
      <w:lvlText w:val="%1."/>
      <w:lvlJc w:val="left"/>
      <w:pPr>
        <w:ind w:left="900" w:hanging="420"/>
      </w:pPr>
      <w:rPr>
        <w:rFonts w:hint="default" w:ascii="Arial" w:hAnsi="Arial" w:eastAsia="Arial Unicode MS" w:cs="Aria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E446538"/>
    <w:multiLevelType w:val="multilevel"/>
    <w:tmpl w:val="3E446538"/>
    <w:lvl w:ilvl="0" w:tentative="0">
      <w:start w:val="8"/>
      <w:numFmt w:val="decimal"/>
      <w:lvlText w:val="%1"/>
      <w:lvlJc w:val="left"/>
      <w:pPr>
        <w:ind w:left="525" w:hanging="525"/>
      </w:pPr>
      <w:rPr>
        <w:rFonts w:hint="default"/>
        <w:color w:val="auto"/>
      </w:rPr>
    </w:lvl>
    <w:lvl w:ilvl="1" w:tentative="0">
      <w:start w:val="2"/>
      <w:numFmt w:val="decimal"/>
      <w:lvlText w:val="%1.%2"/>
      <w:lvlJc w:val="left"/>
      <w:pPr>
        <w:ind w:left="525" w:hanging="525"/>
      </w:pPr>
      <w:rPr>
        <w:rFonts w:hint="default"/>
        <w:color w:val="auto"/>
      </w:rPr>
    </w:lvl>
    <w:lvl w:ilvl="2" w:tentative="0">
      <w:start w:val="1"/>
      <w:numFmt w:val="decimal"/>
      <w:lvlText w:val="%1.%2.%3"/>
      <w:lvlJc w:val="left"/>
      <w:pPr>
        <w:ind w:left="720" w:hanging="720"/>
      </w:pPr>
      <w:rPr>
        <w:rFonts w:hint="default"/>
        <w:color w:val="auto"/>
      </w:rPr>
    </w:lvl>
    <w:lvl w:ilvl="3" w:tentative="0">
      <w:start w:val="1"/>
      <w:numFmt w:val="decimal"/>
      <w:lvlText w:val="%1.%2.%3.%4"/>
      <w:lvlJc w:val="left"/>
      <w:pPr>
        <w:ind w:left="1080" w:hanging="1080"/>
      </w:pPr>
      <w:rPr>
        <w:rFonts w:hint="default"/>
        <w:color w:val="auto"/>
      </w:rPr>
    </w:lvl>
    <w:lvl w:ilvl="4" w:tentative="0">
      <w:start w:val="1"/>
      <w:numFmt w:val="decimal"/>
      <w:lvlText w:val="%1.%2.%3.%4.%5"/>
      <w:lvlJc w:val="left"/>
      <w:pPr>
        <w:ind w:left="1080" w:hanging="1080"/>
      </w:pPr>
      <w:rPr>
        <w:rFonts w:hint="default"/>
        <w:color w:val="auto"/>
      </w:rPr>
    </w:lvl>
    <w:lvl w:ilvl="5" w:tentative="0">
      <w:start w:val="1"/>
      <w:numFmt w:val="decimal"/>
      <w:lvlText w:val="%1.%2.%3.%4.%5.%6"/>
      <w:lvlJc w:val="left"/>
      <w:pPr>
        <w:ind w:left="1440" w:hanging="1440"/>
      </w:pPr>
      <w:rPr>
        <w:rFonts w:hint="default"/>
        <w:color w:val="auto"/>
      </w:rPr>
    </w:lvl>
    <w:lvl w:ilvl="6" w:tentative="0">
      <w:start w:val="1"/>
      <w:numFmt w:val="decimal"/>
      <w:lvlText w:val="%1.%2.%3.%4.%5.%6.%7"/>
      <w:lvlJc w:val="left"/>
      <w:pPr>
        <w:ind w:left="1440" w:hanging="1440"/>
      </w:pPr>
      <w:rPr>
        <w:rFonts w:hint="default"/>
        <w:color w:val="auto"/>
      </w:rPr>
    </w:lvl>
    <w:lvl w:ilvl="7" w:tentative="0">
      <w:start w:val="1"/>
      <w:numFmt w:val="decimal"/>
      <w:lvlText w:val="%1.%2.%3.%4.%5.%6.%7.%8"/>
      <w:lvlJc w:val="left"/>
      <w:pPr>
        <w:ind w:left="1800" w:hanging="1800"/>
      </w:pPr>
      <w:rPr>
        <w:rFonts w:hint="default"/>
        <w:color w:val="auto"/>
      </w:rPr>
    </w:lvl>
    <w:lvl w:ilvl="8" w:tentative="0">
      <w:start w:val="1"/>
      <w:numFmt w:val="decimal"/>
      <w:lvlText w:val="%1.%2.%3.%4.%5.%6.%7.%8.%9"/>
      <w:lvlJc w:val="left"/>
      <w:pPr>
        <w:ind w:left="1800" w:hanging="1800"/>
      </w:pPr>
      <w:rPr>
        <w:rFonts w:hint="default"/>
        <w:color w:val="auto"/>
      </w:rPr>
    </w:lvl>
  </w:abstractNum>
  <w:abstractNum w:abstractNumId="3">
    <w:nsid w:val="4AAD0515"/>
    <w:multiLevelType w:val="multilevel"/>
    <w:tmpl w:val="4AAD0515"/>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FA1377"/>
    <w:multiLevelType w:val="multilevel"/>
    <w:tmpl w:val="55FA1377"/>
    <w:lvl w:ilvl="0" w:tentative="0">
      <w:start w:val="8"/>
      <w:numFmt w:val="decimal"/>
      <w:lvlText w:val="%1"/>
      <w:lvlJc w:val="left"/>
      <w:pPr>
        <w:ind w:left="525" w:hanging="525"/>
      </w:pPr>
      <w:rPr>
        <w:rFonts w:hint="default"/>
      </w:rPr>
    </w:lvl>
    <w:lvl w:ilvl="1" w:tentative="0">
      <w:start w:val="1"/>
      <w:numFmt w:val="decimal"/>
      <w:lvlText w:val="%1.%2"/>
      <w:lvlJc w:val="left"/>
      <w:pPr>
        <w:ind w:left="525" w:hanging="525"/>
      </w:pPr>
      <w:rPr>
        <w:rFonts w:hint="default"/>
      </w:rPr>
    </w:lvl>
    <w:lvl w:ilvl="2" w:tentative="0">
      <w:start w:val="4"/>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71162ED4"/>
    <w:multiLevelType w:val="multilevel"/>
    <w:tmpl w:val="71162ED4"/>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ZGIxZTcwN2M1MDYxN2NlOWJkYzIzOGY3ODk2YjkifQ=="/>
  </w:docVars>
  <w:rsids>
    <w:rsidRoot w:val="00000000"/>
    <w:rsid w:val="0AF53EF3"/>
    <w:rsid w:val="1103269D"/>
    <w:rsid w:val="110C15E6"/>
    <w:rsid w:val="13C47A97"/>
    <w:rsid w:val="148F3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numPr>
        <w:ilvl w:val="0"/>
        <w:numId w:val="1"/>
      </w:numPr>
      <w:spacing w:before="156" w:beforeLines="50" w:after="156" w:afterLines="50" w:line="440" w:lineRule="exact"/>
      <w:outlineLvl w:val="1"/>
    </w:pPr>
    <w:rPr>
      <w:rFonts w:ascii="宋体" w:hAnsi="宋体"/>
      <w:b/>
      <w:bCs/>
      <w:kern w:val="0"/>
      <w:sz w:val="24"/>
    </w:rPr>
  </w:style>
  <w:style w:type="paragraph" w:styleId="3">
    <w:name w:val="heading 3"/>
    <w:basedOn w:val="1"/>
    <w:next w:val="1"/>
    <w:autoRedefine/>
    <w:qFormat/>
    <w:uiPriority w:val="0"/>
    <w:pPr>
      <w:keepNext/>
      <w:keepLines/>
      <w:numPr>
        <w:ilvl w:val="1"/>
        <w:numId w:val="1"/>
      </w:numPr>
      <w:spacing w:before="260" w:after="260" w:line="416" w:lineRule="auto"/>
      <w:outlineLvl w:val="2"/>
    </w:pPr>
    <w:rPr>
      <w:b/>
      <w:bCs/>
      <w:sz w:val="32"/>
      <w:szCs w:val="32"/>
    </w:rPr>
  </w:style>
  <w:style w:type="paragraph" w:styleId="4">
    <w:name w:val="heading 4"/>
    <w:basedOn w:val="1"/>
    <w:next w:val="1"/>
    <w:autoRedefine/>
    <w:qFormat/>
    <w:uiPriority w:val="0"/>
    <w:pPr>
      <w:keepNext/>
      <w:keepLines/>
      <w:numPr>
        <w:ilvl w:val="2"/>
        <w:numId w:val="1"/>
      </w:numPr>
      <w:spacing w:before="280" w:after="290" w:line="376" w:lineRule="auto"/>
      <w:outlineLvl w:val="3"/>
    </w:pPr>
    <w:rPr>
      <w:rFonts w:ascii="Arial" w:hAnsi="Arial" w:eastAsia="黑体"/>
      <w:b/>
      <w:bCs/>
      <w:sz w:val="28"/>
      <w:szCs w:val="28"/>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7176</Words>
  <Characters>7561</Characters>
  <Lines>0</Lines>
  <Paragraphs>0</Paragraphs>
  <TotalTime>2</TotalTime>
  <ScaleCrop>false</ScaleCrop>
  <LinksUpToDate>false</LinksUpToDate>
  <CharactersWithSpaces>8349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2023-05-07T09:00:00Z</dcterms:created>
  <dc:creator>ASUS</dc:creator>
  <cp:lastModifiedBy>语晨</cp:lastModifiedBy>
  <dcterms:modified xsi:type="dcterms:W3CDTF">2024-08-12T02:50:44Z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22A403920FB540CD815AFB9B952F9B9D_12</vt:lpwstr>
  </property>
</Properties>
</file>