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预制构件生产技术要求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1.预制构件的深化设计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1.1预制构件制作前应进行深化设计,深化设计文件应根据本项目施工图设计文件及选用的标准图集、生产制作工艺、运输条件、安装施工要求等进行编制。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1.2预制构件线图中的各类预留孔洞、预埋件和机电预留管线须与相关专业图纸仔细核对无误后,方可下料制作。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1.3深化设计文件应提交设计单位审查,经设计单位书面确认后方可作为生产依据。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1.4深化设计文件应包括(但不限于)下述内容: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1)预制构件平面和立面布置图；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2)预制构件模板图、配筋图、材料和配件明细表；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3)预埋件布置图和细部构造详图；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计算书:根据《混凝土结构工程施工规范》GB50666-2011的有关规定,应根据设计要求和施工方案对脱模、翻转、吊运、运输、安装定位、连接施工等环节进行施工验算,例如预制构件、预埋件、吊具等的承载力、变形和裂缝、临时固定支撑等验算。还应补充附着式塔吊、外用电梯的水平支撑与主体结构的连接方式应由施工单位确定方案后报设计单位审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1.5深化设计时应仔细核对预制构件详图中所有配件及配筋的规格、数量、几何尺寸等,如有问题及时与设计单位沟通。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2.技术准备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2.1预制构件加工前根据施工图、预制构件大样图、预制构件深化图及设计规定和施工单位要求编制生产加工方案，方案内容包括：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生产计划和生产工艺；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模板方案和模板计划；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生产质量控制措施，成品保护措施（包括预制构件在运输、存储、吊装、安装连接等阶段）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lang w:eastAsia="zh-CN"/>
        </w:rPr>
      </w:pPr>
      <w:r>
        <w:rPr>
          <w:rFonts w:hint="eastAsia" w:ascii="宋体" w:hAnsi="宋体" w:eastAsia="宋体" w:cs="宋体"/>
          <w:sz w:val="28"/>
          <w:szCs w:val="28"/>
          <w:lang w:val="en-US" w:eastAsia="zh-CN"/>
        </w:rPr>
        <w:t>预制构件生产和出厂</w:t>
      </w:r>
      <w:r>
        <w:rPr>
          <w:rFonts w:hint="default" w:ascii="宋体" w:hAnsi="宋体" w:eastAsia="宋体" w:cs="宋体"/>
          <w:sz w:val="28"/>
          <w:szCs w:val="28"/>
          <w:lang w:eastAsia="zh-CN"/>
        </w:rPr>
        <w:t>检验计划和资料移交方案。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2.2生产方案应符合国家、行业、建设所在地的相关标准、规范、规程和地方标准等规定，应提交工程建设单位、监理单位、设计单位审查,取得书面批准函后方可作为生产依据。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2.3预制构件的生产单位应按照生产计划连续生产,并保证预制构件的质量稳定性。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3.预制构件材料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3.1混凝土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3.1.1本项目中混凝土强度等级应满足“结构设计总说明”的规定。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3.1.2对水泥、骨料、矿物掺合料、外加剂等的设计要求详见“结构设计总说明”,应特别保证骨料的连续性,未经设计单位批准,混凝土中不得掺加早强剂或早强减水剂。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3.1.3混凝</w:t>
      </w:r>
      <w:bookmarkStart w:id="0" w:name="_GoBack"/>
      <w:bookmarkEnd w:id="0"/>
      <w:r>
        <w:rPr>
          <w:rFonts w:hint="eastAsia" w:ascii="宋体" w:hAnsi="宋体" w:eastAsia="宋体" w:cs="宋体"/>
          <w:sz w:val="28"/>
          <w:szCs w:val="28"/>
          <w:lang w:val="en-US" w:eastAsia="zh-CN"/>
        </w:rPr>
        <w:t>土配合比除满足设计强度要求外,尚需根据预制构件的生产工艺、养护措施、等因素确定。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3.1.4同条件养护的混凝土立方体试件抗压强度达到设计混凝土强度等级值的75%，且不应小于22.5MPa时,方可脱模;预制构件吊装时,混凝土龄期不得低于28d、抗压强度实测值不得低于设计要求。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3.1.5现场混凝土与预制构件加工所用混凝土力学性能参数应当一致,并对构件使用的混凝土配合比进行协调管理。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3.2钢筋、钢材和连接材料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3.2.1本项目在预制构件中使用的钢筋和钢材性能详见“结构设计总说明”的规定。钢材、焊接材料或螺栓材料应符合现行国家标准《钢结构设计标准》GB50017-2017、《建筑钢结构焊接技术规程》JGJ81、《钢筋焊接及验收规程》JGJ18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3.2.2施工用预埋螺母的性能指标应符合相关产品标准的要求。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3.2.3预埋件和连接件等外露金属件应按不同环境类别进行封闭或防腐、防锈、防火处理,并应符合耐久性要求。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4.预制构件在构件加工厂的生产、检验和验收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4.1制作准备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4.1.1预制构件模具除应满足承载力、刚度和整体稳定性要求外,尚应符合下列规定：1)应满足预制构件质量、生产工艺、模具组装与拆卸、周转次数等要求;2）应满足预制构件预留孔洞、插筋、预埋件的安装定位要求;3)预应力构件的模具应根据设计要求预设反拱。</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4.2模具检验和清理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4.2.1模具首次使用之前或拆模后认真检验模具的质量状况，要对模具各部分特征尺寸进行复核、测量和检查，是否存在模具变形、松动和表面损伤情况；如存在质量问题，则及时安排人员进行修理；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4.2.2模具修理时，安排专业模具修改人员依据技术交底进行，修改后的模具重新进行质量检验和各部分特征尺寸进行复核、测量和检查，合格后才能投入使用；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4.2.3修理模具时尽量避免用气焊及电焊操作，宜采用机加工方式；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4.2.4清理模具时，注意将底模与侧模接合处的混凝土、模具面板与槽钢接触面的混凝土和密封条清理干净；清理模具时避免损伤模具；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4.2.5在模具接缝处粘贴密封条，密封条宽度和厚度应与接缝缝隙匹配，密封条粘贴应平整、结实，不得出现松散不平和漏贴现象；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4.2.6清理后的模具内外表面的任何部位不得有残留杂物；清理完成后，应注意保护，防止杂物进入和密封条脱落。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59264" behindDoc="0" locked="0" layoutInCell="1" allowOverlap="1">
            <wp:simplePos x="0" y="0"/>
            <wp:positionH relativeFrom="column">
              <wp:posOffset>46990</wp:posOffset>
            </wp:positionH>
            <wp:positionV relativeFrom="paragraph">
              <wp:posOffset>892175</wp:posOffset>
            </wp:positionV>
            <wp:extent cx="5182235" cy="2973705"/>
            <wp:effectExtent l="0" t="0" r="18415" b="17145"/>
            <wp:wrapTopAndBottom/>
            <wp:docPr id="1" name="图片 1" descr="172118071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1180719006"/>
                    <pic:cNvPicPr>
                      <a:picLocks noChangeAspect="1"/>
                    </pic:cNvPicPr>
                  </pic:nvPicPr>
                  <pic:blipFill>
                    <a:blip r:embed="rId4"/>
                    <a:stretch>
                      <a:fillRect/>
                    </a:stretch>
                  </pic:blipFill>
                  <pic:spPr>
                    <a:xfrm>
                      <a:off x="0" y="0"/>
                      <a:ext cx="5182235" cy="2973705"/>
                    </a:xfrm>
                    <a:prstGeom prst="rect">
                      <a:avLst/>
                    </a:prstGeom>
                  </pic:spPr>
                </pic:pic>
              </a:graphicData>
            </a:graphic>
          </wp:anchor>
        </w:drawing>
      </w:r>
      <w:r>
        <w:rPr>
          <w:rFonts w:hint="eastAsia" w:ascii="宋体" w:hAnsi="宋体" w:eastAsia="宋体" w:cs="宋体"/>
          <w:sz w:val="28"/>
          <w:szCs w:val="28"/>
          <w:lang w:val="en-US" w:eastAsia="zh-CN"/>
        </w:rPr>
        <w:t>4.2.7预制构件生产应采用定型钢制模具,模具尺寸的允许偏差和检验方法详下表;应确保模具的加工和组装精度,并根据构件加工过程中的误差分析,对模具、固定措施等进行调整。</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4.3</w:t>
      </w:r>
      <w:r>
        <w:rPr>
          <w:rFonts w:hint="eastAsia" w:ascii="宋体" w:hAnsi="宋体" w:eastAsia="宋体"/>
          <w:color w:val="000000"/>
          <w:sz w:val="28"/>
          <w:szCs w:val="28"/>
        </w:rPr>
        <w:t>涂刷脱模剂</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4.3.1</w:t>
      </w:r>
      <w:r>
        <w:rPr>
          <w:rFonts w:hint="eastAsia" w:ascii="宋体" w:hAnsi="宋体" w:eastAsia="宋体"/>
          <w:color w:val="000000"/>
          <w:sz w:val="28"/>
          <w:szCs w:val="28"/>
        </w:rPr>
        <w:t>脱模剂优先选用蜡质隔离剂。隔离剂应经试验后由技术部门确定；</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4.3.2</w:t>
      </w:r>
      <w:r>
        <w:rPr>
          <w:rFonts w:hint="eastAsia" w:ascii="宋体" w:hAnsi="宋体" w:eastAsia="宋体"/>
          <w:color w:val="000000"/>
          <w:sz w:val="28"/>
          <w:szCs w:val="28"/>
        </w:rPr>
        <w:t>隔离剂涂刷前模内不得有积水、冰雪、灰渣等。涂刷隔离剂要均匀，不漏涂；隔离剂严禁滴、撒到钢筋、预埋件上；</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4.3.3</w:t>
      </w:r>
      <w:r>
        <w:rPr>
          <w:rFonts w:hint="eastAsia" w:ascii="宋体" w:hAnsi="宋体" w:eastAsia="宋体"/>
          <w:color w:val="000000"/>
          <w:sz w:val="28"/>
          <w:szCs w:val="28"/>
        </w:rPr>
        <w:t>模内的隔离剂被雨水等冲洗后，应重新涂刷；</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4.4.4</w:t>
      </w:r>
      <w:r>
        <w:rPr>
          <w:rFonts w:hint="eastAsia" w:ascii="宋体" w:hAnsi="宋体" w:eastAsia="宋体"/>
          <w:color w:val="000000"/>
          <w:sz w:val="28"/>
          <w:szCs w:val="28"/>
        </w:rPr>
        <w:t>隔离剂在使用时，应搅拌均匀。</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4.4</w:t>
      </w:r>
      <w:r>
        <w:rPr>
          <w:rFonts w:hint="eastAsia" w:ascii="宋体" w:hAnsi="宋体" w:eastAsia="宋体"/>
          <w:color w:val="000000"/>
          <w:sz w:val="28"/>
          <w:szCs w:val="28"/>
        </w:rPr>
        <w:t>钢筋加工</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4.4.1</w:t>
      </w:r>
      <w:r>
        <w:rPr>
          <w:rFonts w:hint="eastAsia" w:ascii="宋体" w:hAnsi="宋体" w:eastAsia="宋体"/>
          <w:color w:val="000000"/>
          <w:sz w:val="28"/>
          <w:szCs w:val="28"/>
        </w:rPr>
        <w:t xml:space="preserve">使用试验检测合格的钢筋原材料，钢筋加工前由技术部门提供经过技术领导审核批准的钢筋类型、数量和大样图，据此加工所需的钢筋半成品和成品；           </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4.4.2</w:t>
      </w:r>
      <w:r>
        <w:rPr>
          <w:rFonts w:hint="eastAsia" w:ascii="宋体" w:hAnsi="宋体" w:eastAsia="宋体"/>
          <w:color w:val="000000"/>
          <w:sz w:val="28"/>
          <w:szCs w:val="28"/>
        </w:rPr>
        <w:t xml:space="preserve">钢筋调直后检查表面伤痕及锈蚀不应使钢筋截面积减小，钢筋端部的扭曲，弯折前应予以校直； </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4.4.3</w:t>
      </w:r>
      <w:r>
        <w:rPr>
          <w:rFonts w:hint="eastAsia" w:ascii="宋体" w:hAnsi="宋体" w:eastAsia="宋体"/>
          <w:color w:val="000000"/>
          <w:sz w:val="28"/>
          <w:szCs w:val="28"/>
        </w:rPr>
        <w:t>检查钢筋弯心直径、平直段长度必须符合设计图纸要求，设计图纸未规定的必须符合相应规范标准要求，钢筋弯曲成型后表面不得有裂纹、鳞落或断裂等现象；</w:t>
      </w:r>
    </w:p>
    <w:p>
      <w:pPr>
        <w:widowControl w:val="0"/>
        <w:spacing w:line="460" w:lineRule="exact"/>
        <w:ind w:firstLine="560" w:firstLineChars="200"/>
        <w:rPr>
          <w:rFonts w:hint="eastAsia" w:ascii="宋体" w:hAnsi="宋体" w:eastAsia="宋体"/>
          <w:color w:val="000000"/>
          <w:sz w:val="28"/>
          <w:szCs w:val="28"/>
          <w:lang w:eastAsia="zh-CN"/>
        </w:rPr>
      </w:pPr>
      <w:r>
        <w:rPr>
          <w:rFonts w:hint="eastAsia" w:ascii="宋体" w:hAnsi="宋体" w:eastAsia="宋体"/>
          <w:color w:val="000000"/>
          <w:sz w:val="28"/>
          <w:szCs w:val="28"/>
          <w:lang w:val="en-US" w:eastAsia="zh-CN"/>
        </w:rPr>
        <w:t>4.4.4</w:t>
      </w:r>
      <w:r>
        <w:rPr>
          <w:rFonts w:hint="eastAsia" w:ascii="宋体" w:hAnsi="宋体" w:eastAsia="宋体"/>
          <w:color w:val="000000"/>
          <w:sz w:val="28"/>
          <w:szCs w:val="28"/>
        </w:rPr>
        <w:t>钢筋加工完成后，分类按场地存放，并用标牌清楚区分标识</w:t>
      </w:r>
      <w:r>
        <w:rPr>
          <w:rFonts w:hint="eastAsia" w:ascii="宋体" w:hAnsi="宋体" w:eastAsia="宋体"/>
          <w:color w:val="000000"/>
          <w:sz w:val="28"/>
          <w:szCs w:val="28"/>
          <w:lang w:eastAsia="zh-CN"/>
        </w:rPr>
        <w:t>；</w:t>
      </w:r>
    </w:p>
    <w:p>
      <w:pPr>
        <w:widowControl w:val="0"/>
        <w:spacing w:line="46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lang w:val="en-US" w:eastAsia="zh-CN"/>
        </w:rPr>
        <w:t>4.4.5</w:t>
      </w:r>
      <w:r>
        <w:rPr>
          <w:rFonts w:hint="eastAsia" w:ascii="宋体" w:hAnsi="宋体" w:eastAsia="宋体"/>
          <w:color w:val="000000"/>
          <w:sz w:val="28"/>
          <w:szCs w:val="28"/>
        </w:rPr>
        <w:t>钢筋桁架下弦钢筋与底板钢筋绑扎连接。</w:t>
      </w:r>
    </w:p>
    <w:p>
      <w:pPr>
        <w:widowControl w:val="0"/>
        <w:spacing w:line="46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lang w:val="en-US" w:eastAsia="zh-CN"/>
        </w:rPr>
        <w:t>4.4.6</w:t>
      </w:r>
      <w:r>
        <w:rPr>
          <w:rFonts w:hint="eastAsia" w:ascii="宋体" w:hAnsi="宋体" w:eastAsia="宋体"/>
          <w:color w:val="000000"/>
          <w:sz w:val="28"/>
          <w:szCs w:val="28"/>
        </w:rPr>
        <w:t>钢筋桁架应由专用焊接机械制造,腹杆钢筋与上、下弦钢筋的焊接采用电阻点焊。</w:t>
      </w:r>
    </w:p>
    <w:p>
      <w:pPr>
        <w:widowControl w:val="0"/>
        <w:spacing w:line="46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lang w:val="en-US" w:eastAsia="zh-CN"/>
        </w:rPr>
        <w:t>4.4.7</w:t>
      </w:r>
      <w:r>
        <w:rPr>
          <w:rFonts w:hint="eastAsia" w:ascii="宋体" w:hAnsi="宋体" w:eastAsia="宋体"/>
          <w:color w:val="000000"/>
          <w:sz w:val="28"/>
          <w:szCs w:val="28"/>
        </w:rPr>
        <w:t>钢筋桁架焊点的抗剪力应不小于腹杆钢筋规定屈服力值的0.6倍。</w:t>
      </w:r>
    </w:p>
    <w:p>
      <w:pPr>
        <w:widowControl w:val="0"/>
        <w:spacing w:line="46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lang w:val="en-US" w:eastAsia="zh-CN"/>
        </w:rPr>
        <w:t>4.4.8</w:t>
      </w:r>
      <w:r>
        <w:rPr>
          <w:rFonts w:hint="eastAsia" w:ascii="宋体" w:hAnsi="宋体" w:eastAsia="宋体"/>
          <w:color w:val="000000"/>
          <w:sz w:val="28"/>
          <w:szCs w:val="28"/>
        </w:rPr>
        <w:t>钢筋桁架的尺寸、重量和允许偏差应符合</w:t>
      </w:r>
      <w:r>
        <w:rPr>
          <w:rFonts w:hint="eastAsia" w:ascii="宋体" w:hAnsi="宋体" w:eastAsia="宋体"/>
          <w:color w:val="000000"/>
          <w:sz w:val="28"/>
          <w:szCs w:val="28"/>
          <w:lang w:val="en-US" w:eastAsia="zh-CN"/>
        </w:rPr>
        <w:t>下表</w:t>
      </w:r>
      <w:r>
        <w:rPr>
          <w:rFonts w:hint="eastAsia" w:ascii="宋体" w:hAnsi="宋体" w:eastAsia="宋体"/>
          <w:color w:val="000000"/>
          <w:sz w:val="28"/>
          <w:szCs w:val="28"/>
        </w:rPr>
        <w:t>规定。</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rPr>
        <w:drawing>
          <wp:anchor distT="0" distB="0" distL="114300" distR="114300" simplePos="0" relativeHeight="251660288" behindDoc="0" locked="0" layoutInCell="1" allowOverlap="1">
            <wp:simplePos x="0" y="0"/>
            <wp:positionH relativeFrom="column">
              <wp:posOffset>38100</wp:posOffset>
            </wp:positionH>
            <wp:positionV relativeFrom="paragraph">
              <wp:posOffset>128905</wp:posOffset>
            </wp:positionV>
            <wp:extent cx="5269230" cy="1038860"/>
            <wp:effectExtent l="0" t="0" r="7620" b="8890"/>
            <wp:wrapTopAndBottom/>
            <wp:docPr id="2" name="图片 2" descr="172118125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1181255282"/>
                    <pic:cNvPicPr>
                      <a:picLocks noChangeAspect="1"/>
                    </pic:cNvPicPr>
                  </pic:nvPicPr>
                  <pic:blipFill>
                    <a:blip r:embed="rId5"/>
                    <a:stretch>
                      <a:fillRect/>
                    </a:stretch>
                  </pic:blipFill>
                  <pic:spPr>
                    <a:xfrm>
                      <a:off x="0" y="0"/>
                      <a:ext cx="5269230" cy="1038860"/>
                    </a:xfrm>
                    <a:prstGeom prst="rect">
                      <a:avLst/>
                    </a:prstGeom>
                  </pic:spPr>
                </pic:pic>
              </a:graphicData>
            </a:graphic>
          </wp:anchor>
        </w:drawing>
      </w:r>
      <w:r>
        <w:rPr>
          <w:rFonts w:hint="eastAsia" w:ascii="宋体" w:hAnsi="宋体" w:eastAsia="宋体"/>
          <w:color w:val="000000"/>
          <w:sz w:val="28"/>
          <w:szCs w:val="28"/>
          <w:lang w:val="en-US" w:eastAsia="zh-CN"/>
        </w:rPr>
        <w:t>4.5</w:t>
      </w:r>
      <w:r>
        <w:rPr>
          <w:rFonts w:hint="eastAsia" w:ascii="宋体" w:hAnsi="宋体" w:eastAsia="宋体"/>
          <w:color w:val="000000"/>
          <w:sz w:val="28"/>
          <w:szCs w:val="28"/>
        </w:rPr>
        <w:t>骨架成型</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4.5.1</w:t>
      </w:r>
      <w:r>
        <w:rPr>
          <w:rFonts w:hint="eastAsia" w:ascii="宋体" w:hAnsi="宋体" w:eastAsia="宋体"/>
          <w:color w:val="000000"/>
          <w:sz w:val="28"/>
          <w:szCs w:val="28"/>
        </w:rPr>
        <w:t>根据骨架钢筋种类型号、规格尺寸和数量在成型架上进行钢筋骨架成型操作，钢筋应平直，端面整齐；</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4.5.2</w:t>
      </w:r>
      <w:r>
        <w:rPr>
          <w:rFonts w:hint="eastAsia" w:ascii="宋体" w:hAnsi="宋体" w:eastAsia="宋体"/>
          <w:color w:val="000000"/>
          <w:sz w:val="28"/>
          <w:szCs w:val="28"/>
        </w:rPr>
        <w:t>钢筋骨架采用焊接成型，所有交叉点处都应焊接牢固，箍筋弯钩叠合处沿受力筋方向错开放置；</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4.5.3</w:t>
      </w:r>
      <w:r>
        <w:rPr>
          <w:rFonts w:hint="eastAsia" w:ascii="宋体" w:hAnsi="宋体" w:eastAsia="宋体"/>
          <w:color w:val="000000"/>
          <w:sz w:val="28"/>
          <w:szCs w:val="28"/>
        </w:rPr>
        <w:t>吊环位置应符合设计和技术交底要求；</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4.5.4</w:t>
      </w:r>
      <w:r>
        <w:rPr>
          <w:rFonts w:hint="eastAsia" w:ascii="宋体" w:hAnsi="宋体" w:eastAsia="宋体"/>
          <w:color w:val="000000"/>
          <w:sz w:val="28"/>
          <w:szCs w:val="28"/>
        </w:rPr>
        <w:t>骨架垫块呈梅花形布置确保混凝土保护层符合设计要求；</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4.5.5</w:t>
      </w:r>
      <w:r>
        <w:rPr>
          <w:rFonts w:hint="eastAsia" w:ascii="宋体" w:hAnsi="宋体" w:eastAsia="宋体"/>
          <w:color w:val="000000"/>
          <w:sz w:val="28"/>
          <w:szCs w:val="28"/>
        </w:rPr>
        <w:t>钢筋骨架制作成型后，按规定要求进行实测检查，认真如实填写记录，检查合格后，分类堆放，并设明显标识牌。</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4.6</w:t>
      </w:r>
      <w:r>
        <w:rPr>
          <w:rFonts w:hint="eastAsia" w:ascii="宋体" w:hAnsi="宋体" w:eastAsia="宋体"/>
          <w:color w:val="000000"/>
          <w:sz w:val="28"/>
          <w:szCs w:val="28"/>
        </w:rPr>
        <w:t>骨架入模</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4.6.1</w:t>
      </w:r>
      <w:r>
        <w:rPr>
          <w:rFonts w:hint="eastAsia" w:ascii="宋体" w:hAnsi="宋体" w:eastAsia="宋体"/>
          <w:color w:val="000000"/>
          <w:sz w:val="28"/>
          <w:szCs w:val="28"/>
        </w:rPr>
        <w:t>骨架入模安装前检查其型号、预埋件种类和数量是否与构件生产模具型号匹配，没有检验标识的骨架不得使用；</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4.6.2</w:t>
      </w:r>
      <w:r>
        <w:rPr>
          <w:rFonts w:hint="eastAsia" w:ascii="宋体" w:hAnsi="宋体" w:eastAsia="宋体"/>
          <w:color w:val="000000"/>
          <w:sz w:val="28"/>
          <w:szCs w:val="28"/>
        </w:rPr>
        <w:t>骨架采用特制铁扁担吊运，吊点设置要合理，间距不大于</w:t>
      </w:r>
      <w:r>
        <w:rPr>
          <w:rFonts w:ascii="宋体" w:hAnsi="宋体" w:eastAsia="宋体"/>
          <w:color w:val="000000"/>
          <w:sz w:val="28"/>
          <w:szCs w:val="28"/>
        </w:rPr>
        <w:t>3m</w:t>
      </w:r>
      <w:r>
        <w:rPr>
          <w:rFonts w:hint="eastAsia" w:ascii="宋体" w:hAnsi="宋体" w:eastAsia="宋体"/>
          <w:color w:val="000000"/>
          <w:sz w:val="28"/>
          <w:szCs w:val="28"/>
        </w:rPr>
        <w:t>，以保证在吊运时骨架不产生大幅度的弯曲和变形，并能平稳准确安放于模具内；</w:t>
      </w:r>
    </w:p>
    <w:p>
      <w:pPr>
        <w:widowControl w:val="0"/>
        <w:spacing w:line="460" w:lineRule="exact"/>
        <w:ind w:firstLine="560" w:firstLineChars="200"/>
        <w:rPr>
          <w:rFonts w:hint="eastAsia" w:ascii="宋体" w:hAnsi="宋体" w:eastAsia="宋体"/>
          <w:color w:val="000000"/>
          <w:sz w:val="28"/>
          <w:szCs w:val="28"/>
          <w:lang w:eastAsia="zh-CN"/>
        </w:rPr>
      </w:pPr>
      <w:r>
        <w:rPr>
          <w:rFonts w:hint="eastAsia" w:ascii="宋体" w:hAnsi="宋体" w:eastAsia="宋体"/>
          <w:color w:val="000000"/>
          <w:sz w:val="28"/>
          <w:szCs w:val="28"/>
          <w:lang w:val="en-US" w:eastAsia="zh-CN"/>
        </w:rPr>
        <w:t>4.6.3</w:t>
      </w:r>
      <w:r>
        <w:rPr>
          <w:rFonts w:hint="eastAsia" w:ascii="宋体" w:hAnsi="宋体" w:eastAsia="宋体"/>
          <w:color w:val="000000"/>
          <w:sz w:val="28"/>
          <w:szCs w:val="28"/>
        </w:rPr>
        <w:t>钢筋骨架入模后应用垫块控制各部位保护层，保护层偏差</w:t>
      </w:r>
      <w:r>
        <w:rPr>
          <w:rFonts w:hint="eastAsia" w:ascii="宋体" w:hAnsi="宋体" w:eastAsia="宋体"/>
          <w:color w:val="000000"/>
          <w:sz w:val="28"/>
          <w:szCs w:val="28"/>
          <w:lang w:val="en-US" w:eastAsia="zh-CN"/>
        </w:rPr>
        <w:t>满足下表规定</w:t>
      </w:r>
      <w:r>
        <w:rPr>
          <w:rFonts w:hint="eastAsia" w:ascii="宋体" w:hAnsi="宋体" w:eastAsia="宋体"/>
          <w:color w:val="000000"/>
          <w:sz w:val="28"/>
          <w:szCs w:val="28"/>
        </w:rPr>
        <w:t>；</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eastAsia="zh-CN"/>
        </w:rPr>
        <w:drawing>
          <wp:anchor distT="0" distB="0" distL="114300" distR="114300" simplePos="0" relativeHeight="251661312" behindDoc="0" locked="0" layoutInCell="1" allowOverlap="1">
            <wp:simplePos x="0" y="0"/>
            <wp:positionH relativeFrom="column">
              <wp:posOffset>38735</wp:posOffset>
            </wp:positionH>
            <wp:positionV relativeFrom="paragraph">
              <wp:posOffset>71755</wp:posOffset>
            </wp:positionV>
            <wp:extent cx="5152390" cy="1704975"/>
            <wp:effectExtent l="0" t="0" r="10160" b="9525"/>
            <wp:wrapTopAndBottom/>
            <wp:docPr id="3" name="图片 3" descr="172118269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1182696531"/>
                    <pic:cNvPicPr>
                      <a:picLocks noChangeAspect="1"/>
                    </pic:cNvPicPr>
                  </pic:nvPicPr>
                  <pic:blipFill>
                    <a:blip r:embed="rId6"/>
                    <a:stretch>
                      <a:fillRect/>
                    </a:stretch>
                  </pic:blipFill>
                  <pic:spPr>
                    <a:xfrm>
                      <a:off x="0" y="0"/>
                      <a:ext cx="5152390" cy="1704975"/>
                    </a:xfrm>
                    <a:prstGeom prst="rect">
                      <a:avLst/>
                    </a:prstGeom>
                  </pic:spPr>
                </pic:pic>
              </a:graphicData>
            </a:graphic>
          </wp:anchor>
        </w:drawing>
      </w:r>
      <w:r>
        <w:rPr>
          <w:rFonts w:hint="eastAsia" w:ascii="宋体" w:hAnsi="宋体" w:eastAsia="宋体"/>
          <w:color w:val="000000"/>
          <w:sz w:val="28"/>
          <w:szCs w:val="28"/>
          <w:lang w:val="en-US" w:eastAsia="zh-CN"/>
        </w:rPr>
        <w:t>4.6.4</w:t>
      </w:r>
      <w:r>
        <w:rPr>
          <w:rFonts w:hint="eastAsia" w:ascii="宋体" w:hAnsi="宋体" w:eastAsia="宋体"/>
          <w:color w:val="000000"/>
          <w:sz w:val="28"/>
          <w:szCs w:val="28"/>
        </w:rPr>
        <w:t>钢筋骨架入模安装后，钢筋如有错位、松扣、变形等应复位并绑牢；</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4.6.5</w:t>
      </w:r>
      <w:r>
        <w:rPr>
          <w:rFonts w:hint="eastAsia" w:ascii="宋体" w:hAnsi="宋体" w:eastAsia="宋体"/>
          <w:color w:val="000000"/>
          <w:sz w:val="28"/>
          <w:szCs w:val="28"/>
        </w:rPr>
        <w:t>检查吊环及钢筋上的预埋件位置是否正确和牢固，骨架是否保持稳定；</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4.6.6</w:t>
      </w:r>
      <w:r>
        <w:rPr>
          <w:rFonts w:hint="eastAsia" w:ascii="宋体" w:hAnsi="宋体" w:eastAsia="宋体"/>
          <w:color w:val="000000"/>
          <w:sz w:val="28"/>
          <w:szCs w:val="28"/>
        </w:rPr>
        <w:t>在混凝土浇筑前，因下雨等原因使钢筋被脱膜剂、污物、泥土等污染时，应清除钢筋表面的污染。</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4.7</w:t>
      </w:r>
      <w:r>
        <w:rPr>
          <w:rFonts w:hint="eastAsia" w:ascii="宋体" w:hAnsi="宋体" w:eastAsia="宋体"/>
          <w:color w:val="000000"/>
          <w:sz w:val="28"/>
          <w:szCs w:val="28"/>
        </w:rPr>
        <w:t>安装预埋件</w:t>
      </w:r>
    </w:p>
    <w:p>
      <w:pPr>
        <w:widowControl w:val="0"/>
        <w:spacing w:line="460" w:lineRule="exact"/>
        <w:ind w:firstLine="560" w:firstLineChars="200"/>
        <w:rPr>
          <w:rFonts w:ascii="宋体" w:hAnsi="宋体" w:eastAsia="宋体"/>
          <w:b/>
          <w:color w:val="000000"/>
          <w:sz w:val="28"/>
          <w:szCs w:val="28"/>
        </w:rPr>
      </w:pPr>
      <w:r>
        <w:rPr>
          <w:rFonts w:hint="eastAsia" w:ascii="宋体" w:hAnsi="宋体" w:eastAsia="宋体"/>
          <w:color w:val="000000"/>
          <w:sz w:val="28"/>
          <w:szCs w:val="28"/>
          <w:lang w:val="en-US" w:eastAsia="zh-CN"/>
        </w:rPr>
        <w:t>4.7.1</w:t>
      </w:r>
      <w:r>
        <w:rPr>
          <w:rFonts w:hint="eastAsia" w:ascii="宋体" w:hAnsi="宋体" w:eastAsia="宋体"/>
          <w:color w:val="000000"/>
          <w:sz w:val="28"/>
          <w:szCs w:val="28"/>
        </w:rPr>
        <w:t>预埋件所用材料、加工精度、焊缝高度与长度，必须严格按设计图纸加工，不合格的预埋件不得使用；</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4.7.2</w:t>
      </w:r>
      <w:r>
        <w:rPr>
          <w:rFonts w:hint="eastAsia" w:ascii="宋体" w:hAnsi="宋体" w:eastAsia="宋体"/>
          <w:color w:val="000000"/>
          <w:sz w:val="28"/>
          <w:szCs w:val="28"/>
        </w:rPr>
        <w:t>在模具安装前，对照设计图在指定位置安放预埋件和预留成孔装置，预埋件和预留成孔装置要采取措施安放牢固，防止浇筑混凝土时松动脱落；</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4.7.3</w:t>
      </w:r>
      <w:r>
        <w:rPr>
          <w:rFonts w:hint="eastAsia" w:ascii="宋体" w:hAnsi="宋体" w:eastAsia="宋体"/>
          <w:color w:val="000000"/>
          <w:sz w:val="28"/>
          <w:szCs w:val="28"/>
        </w:rPr>
        <w:t>侧模上的预埋件用工具式螺栓固定，底面上的预埋件可与钢筋焊接固定或用火烧丝将埋件锚筋与主筋绑扎固定；浇筑面上的预埋件用附加定位板及螺栓固定；</w:t>
      </w:r>
    </w:p>
    <w:p>
      <w:pPr>
        <w:widowControl w:val="0"/>
        <w:spacing w:line="46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lang w:val="en-US" w:eastAsia="zh-CN"/>
        </w:rPr>
        <w:t>4.7.4</w:t>
      </w:r>
      <w:r>
        <w:rPr>
          <w:rFonts w:hint="eastAsia" w:ascii="宋体" w:hAnsi="宋体" w:eastAsia="宋体"/>
          <w:color w:val="000000"/>
          <w:sz w:val="28"/>
          <w:szCs w:val="28"/>
        </w:rPr>
        <w:t>预留孔要用棉丝或柔性棉布材料封堵严实，防止进入混凝土浆体。</w:t>
      </w:r>
    </w:p>
    <w:p>
      <w:pPr>
        <w:widowControl w:val="0"/>
        <w:spacing w:line="460" w:lineRule="exact"/>
        <w:ind w:firstLine="560" w:firstLineChars="2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4.7.5埋件安装满足应下表规定</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eastAsia="zh-CN"/>
        </w:rPr>
        <w:drawing>
          <wp:anchor distT="0" distB="0" distL="114300" distR="114300" simplePos="0" relativeHeight="251662336" behindDoc="0" locked="0" layoutInCell="1" allowOverlap="1">
            <wp:simplePos x="0" y="0"/>
            <wp:positionH relativeFrom="column">
              <wp:posOffset>69850</wp:posOffset>
            </wp:positionH>
            <wp:positionV relativeFrom="paragraph">
              <wp:posOffset>103505</wp:posOffset>
            </wp:positionV>
            <wp:extent cx="5067300" cy="1895475"/>
            <wp:effectExtent l="0" t="0" r="0" b="9525"/>
            <wp:wrapTopAndBottom/>
            <wp:docPr id="4" name="图片 4" descr="172118275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1182757825"/>
                    <pic:cNvPicPr>
                      <a:picLocks noChangeAspect="1"/>
                    </pic:cNvPicPr>
                  </pic:nvPicPr>
                  <pic:blipFill>
                    <a:blip r:embed="rId7"/>
                    <a:stretch>
                      <a:fillRect/>
                    </a:stretch>
                  </pic:blipFill>
                  <pic:spPr>
                    <a:xfrm>
                      <a:off x="0" y="0"/>
                      <a:ext cx="5067300" cy="1895475"/>
                    </a:xfrm>
                    <a:prstGeom prst="rect">
                      <a:avLst/>
                    </a:prstGeom>
                  </pic:spPr>
                </pic:pic>
              </a:graphicData>
            </a:graphic>
          </wp:anchor>
        </w:drawing>
      </w:r>
      <w:r>
        <w:rPr>
          <w:rFonts w:hint="eastAsia" w:ascii="宋体" w:hAnsi="宋体" w:eastAsia="宋体"/>
          <w:color w:val="000000"/>
          <w:sz w:val="28"/>
          <w:szCs w:val="28"/>
          <w:lang w:val="en-US" w:eastAsia="zh-CN"/>
        </w:rPr>
        <w:t>4.8</w:t>
      </w:r>
      <w:r>
        <w:rPr>
          <w:rFonts w:hint="eastAsia" w:ascii="宋体" w:hAnsi="宋体" w:eastAsia="宋体"/>
          <w:color w:val="000000"/>
          <w:sz w:val="28"/>
          <w:szCs w:val="28"/>
        </w:rPr>
        <w:t>模具安装</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4.8.1</w:t>
      </w:r>
      <w:r>
        <w:rPr>
          <w:rFonts w:hint="eastAsia" w:ascii="宋体" w:hAnsi="宋体" w:eastAsia="宋体"/>
          <w:color w:val="000000"/>
          <w:sz w:val="28"/>
          <w:szCs w:val="28"/>
        </w:rPr>
        <w:t>模具安装固定顺序是先下后上、先主要结构后附属部分、先连接稳定后微调方位，并应对称同步进行；</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4.8.2</w:t>
      </w:r>
      <w:r>
        <w:rPr>
          <w:rFonts w:hint="eastAsia" w:ascii="宋体" w:hAnsi="宋体" w:eastAsia="宋体"/>
          <w:color w:val="000000"/>
          <w:sz w:val="28"/>
          <w:szCs w:val="28"/>
        </w:rPr>
        <w:t>在模具底模和侧模的接缝处贴好密封条，后安装两端模具，在模具安装过程中注意密封条的完整性；</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4.8.3</w:t>
      </w:r>
      <w:r>
        <w:rPr>
          <w:rFonts w:hint="eastAsia" w:ascii="宋体" w:hAnsi="宋体" w:eastAsia="宋体"/>
          <w:color w:val="000000"/>
          <w:sz w:val="28"/>
          <w:szCs w:val="28"/>
        </w:rPr>
        <w:t>在模具整体用螺栓、螺杆和顶紧丝杆等连接件进行最终固定前，先核查模内各部分尺寸正确，各连接固定件就位牢靠；</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4.8.4</w:t>
      </w:r>
      <w:r>
        <w:rPr>
          <w:rFonts w:hint="eastAsia" w:ascii="宋体" w:hAnsi="宋体" w:eastAsia="宋体"/>
          <w:color w:val="000000"/>
          <w:sz w:val="28"/>
          <w:szCs w:val="28"/>
        </w:rPr>
        <w:t>模具各部位垂直和水平连接处不得互相牵绊，拼装缝应用密封条压紧缝严，以防漏浆；</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4.8.5</w:t>
      </w:r>
      <w:r>
        <w:rPr>
          <w:rFonts w:hint="eastAsia" w:ascii="宋体" w:hAnsi="宋体" w:eastAsia="宋体"/>
          <w:color w:val="000000"/>
          <w:sz w:val="28"/>
          <w:szCs w:val="28"/>
        </w:rPr>
        <w:t>安装模具时，应保证各部位钢筋保护层符合设计要求，骨架尺寸不合适时可适当调整。</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4.8.6</w:t>
      </w:r>
      <w:r>
        <w:rPr>
          <w:rFonts w:hint="eastAsia" w:ascii="宋体" w:hAnsi="宋体" w:eastAsia="宋体"/>
          <w:color w:val="000000"/>
          <w:sz w:val="28"/>
          <w:szCs w:val="28"/>
        </w:rPr>
        <w:t>两端外露部分钢筋应用钢筋或木条夹绑固定，插筋的外露长度应符合设计图要求；外露钢筋出筋处，应用泡沫条塞严，以减少漏浆。</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4.9</w:t>
      </w:r>
      <w:r>
        <w:rPr>
          <w:rFonts w:hint="eastAsia" w:ascii="宋体" w:hAnsi="宋体" w:eastAsia="宋体"/>
          <w:color w:val="000000"/>
          <w:sz w:val="28"/>
          <w:szCs w:val="28"/>
        </w:rPr>
        <w:t>混凝土浇筑和振捣</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4.9.1</w:t>
      </w:r>
      <w:r>
        <w:rPr>
          <w:rFonts w:hint="eastAsia" w:ascii="宋体" w:hAnsi="宋体" w:eastAsia="宋体"/>
          <w:color w:val="000000"/>
          <w:sz w:val="28"/>
          <w:szCs w:val="28"/>
        </w:rPr>
        <w:t>构件混凝土浇筑前要进行隐、预检；</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4.9.2</w:t>
      </w:r>
      <w:r>
        <w:rPr>
          <w:rFonts w:hint="eastAsia" w:ascii="宋体" w:hAnsi="宋体" w:eastAsia="宋体"/>
          <w:color w:val="000000"/>
          <w:sz w:val="28"/>
          <w:szCs w:val="28"/>
        </w:rPr>
        <w:t>同类首件生产混凝土浇筑前，技术、质量工程师组织有关人员共同检查，除首件外，其它构件在砼浇筑前，由车间检验员检验。</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4.9.3</w:t>
      </w:r>
      <w:r>
        <w:rPr>
          <w:rFonts w:hint="eastAsia" w:ascii="宋体" w:hAnsi="宋体" w:eastAsia="宋体"/>
          <w:color w:val="000000"/>
          <w:sz w:val="28"/>
          <w:szCs w:val="28"/>
        </w:rPr>
        <w:t>混凝土运到浇筑地点，班组浇筑人员应检查混凝土拌合物的工作性能是否满足要求，混凝土工作性能达到要求后方可浇筑。</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4.9.4</w:t>
      </w:r>
      <w:r>
        <w:rPr>
          <w:rFonts w:hint="eastAsia" w:ascii="宋体" w:hAnsi="宋体" w:eastAsia="宋体"/>
          <w:color w:val="000000"/>
          <w:sz w:val="28"/>
          <w:szCs w:val="28"/>
        </w:rPr>
        <w:t>混凝土运到浇筑地点，严禁任意加水。当和易性无法保证操作时，应通过试验室质检人员进行技术处理。</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4.9.5</w:t>
      </w:r>
      <w:r>
        <w:rPr>
          <w:rFonts w:hint="eastAsia" w:ascii="宋体" w:hAnsi="宋体" w:eastAsia="宋体"/>
          <w:color w:val="000000"/>
          <w:sz w:val="28"/>
          <w:szCs w:val="28"/>
        </w:rPr>
        <w:t>混凝土应随运随浇筑。如因突然停电或其它机械事故不能及时浇筑时，应由技术员采取技术处理措施后再继续浇筑混凝土。</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4.9.6</w:t>
      </w:r>
      <w:r>
        <w:rPr>
          <w:rFonts w:hint="eastAsia" w:ascii="宋体" w:hAnsi="宋体" w:eastAsia="宋体"/>
          <w:color w:val="000000"/>
          <w:sz w:val="28"/>
          <w:szCs w:val="28"/>
        </w:rPr>
        <w:t>使用吊斗浇灌混凝土时，下料口一般距模具</w:t>
      </w:r>
      <w:r>
        <w:rPr>
          <w:rFonts w:hint="eastAsia" w:ascii="宋体" w:hAnsi="宋体" w:eastAsia="宋体"/>
          <w:color w:val="000000"/>
          <w:spacing w:val="-4"/>
          <w:sz w:val="28"/>
          <w:szCs w:val="28"/>
        </w:rPr>
        <w:t>≤</w:t>
      </w:r>
      <w:r>
        <w:rPr>
          <w:rFonts w:ascii="宋体" w:hAnsi="宋体" w:eastAsia="宋体"/>
          <w:color w:val="000000"/>
          <w:sz w:val="28"/>
          <w:szCs w:val="28"/>
        </w:rPr>
        <w:t>600mm</w:t>
      </w:r>
      <w:r>
        <w:rPr>
          <w:rFonts w:hint="eastAsia" w:ascii="宋体" w:hAnsi="宋体" w:eastAsia="宋体"/>
          <w:color w:val="000000"/>
          <w:sz w:val="28"/>
          <w:szCs w:val="28"/>
        </w:rPr>
        <w:t>，均匀下料并辅以人工摊铺。吊斗不得碰撞模具，插筋等。</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4.9.7</w:t>
      </w:r>
      <w:r>
        <w:rPr>
          <w:rFonts w:hint="eastAsia" w:ascii="宋体" w:hAnsi="宋体" w:eastAsia="宋体"/>
          <w:color w:val="000000"/>
          <w:sz w:val="28"/>
          <w:szCs w:val="28"/>
        </w:rPr>
        <w:t>混凝土振捣，应根据混凝土厚度选用合适的震动设备。常用的震捣设备为振动台、插入式振捣棒或附着式振捣器，表面平整且厚度≤20</w:t>
      </w:r>
      <w:r>
        <w:rPr>
          <w:rFonts w:ascii="宋体" w:hAnsi="宋体" w:eastAsia="宋体"/>
          <w:color w:val="000000"/>
          <w:sz w:val="28"/>
          <w:szCs w:val="28"/>
        </w:rPr>
        <w:t>0mm</w:t>
      </w:r>
      <w:r>
        <w:rPr>
          <w:rFonts w:hint="eastAsia" w:ascii="宋体" w:hAnsi="宋体" w:eastAsia="宋体"/>
          <w:color w:val="000000"/>
          <w:sz w:val="28"/>
          <w:szCs w:val="28"/>
        </w:rPr>
        <w:t>的构件，可选用平板振捣器。</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4.10</w:t>
      </w:r>
      <w:r>
        <w:rPr>
          <w:rFonts w:hint="eastAsia" w:ascii="宋体" w:hAnsi="宋体" w:eastAsia="宋体"/>
          <w:color w:val="000000"/>
          <w:sz w:val="28"/>
          <w:szCs w:val="28"/>
        </w:rPr>
        <w:t>成型抹面</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4.10.1</w:t>
      </w:r>
      <w:r>
        <w:rPr>
          <w:rFonts w:hint="eastAsia" w:ascii="宋体" w:hAnsi="宋体" w:eastAsia="宋体"/>
          <w:color w:val="000000"/>
          <w:sz w:val="28"/>
          <w:szCs w:val="28"/>
        </w:rPr>
        <w:t>振捣完毕后就即时开始收面工作，抹面过程中</w:t>
      </w:r>
      <w:r>
        <w:rPr>
          <w:rFonts w:ascii="宋体" w:hAnsi="宋体" w:eastAsia="宋体"/>
          <w:color w:val="000000"/>
          <w:sz w:val="28"/>
          <w:szCs w:val="28"/>
        </w:rPr>
        <w:t>严禁洒水及灰</w:t>
      </w:r>
      <w:r>
        <w:rPr>
          <w:rFonts w:hint="eastAsia" w:ascii="宋体" w:hAnsi="宋体" w:eastAsia="宋体"/>
          <w:color w:val="000000"/>
          <w:sz w:val="28"/>
          <w:szCs w:val="28"/>
        </w:rPr>
        <w:t>面；</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4.10.2</w:t>
      </w:r>
      <w:r>
        <w:rPr>
          <w:rFonts w:hint="eastAsia" w:ascii="宋体" w:hAnsi="宋体" w:eastAsia="宋体"/>
          <w:color w:val="000000"/>
          <w:sz w:val="28"/>
          <w:szCs w:val="28"/>
        </w:rPr>
        <w:t>非清水面构件抹灰：先用木抹子拍打搓平，再用钢抹子进行第二次抹平，抹面时以模具四周为参照，刮出边缘，反复搓抹，使表面平整；</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4.10.3</w:t>
      </w:r>
      <w:r>
        <w:rPr>
          <w:rFonts w:hint="eastAsia" w:ascii="宋体" w:hAnsi="宋体" w:eastAsia="宋体"/>
          <w:color w:val="000000"/>
          <w:sz w:val="28"/>
          <w:szCs w:val="28"/>
        </w:rPr>
        <w:t>抹面时应注意表面预埋件的位置正确，不得扰动；</w:t>
      </w:r>
    </w:p>
    <w:p>
      <w:pPr>
        <w:widowControl w:val="0"/>
        <w:spacing w:line="46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lang w:val="en-US" w:eastAsia="zh-CN"/>
        </w:rPr>
        <w:t>4.10.4</w:t>
      </w:r>
      <w:r>
        <w:rPr>
          <w:rFonts w:hint="eastAsia" w:ascii="宋体" w:hAnsi="宋体" w:eastAsia="宋体"/>
          <w:color w:val="000000"/>
          <w:sz w:val="28"/>
          <w:szCs w:val="28"/>
        </w:rPr>
        <w:t>抹面完成后及时清理撒落在模具四周和压杠上的残留混凝土来防止混凝土硬结为后续工作带来不便。</w:t>
      </w:r>
    </w:p>
    <w:p>
      <w:pPr>
        <w:widowControl w:val="0"/>
        <w:spacing w:line="460" w:lineRule="exact"/>
        <w:ind w:firstLine="560" w:firstLineChars="200"/>
        <w:rPr>
          <w:rFonts w:hint="eastAsia" w:ascii="宋体" w:hAnsi="宋体" w:eastAsia="宋体"/>
          <w:color w:val="000000"/>
          <w:sz w:val="28"/>
          <w:szCs w:val="28"/>
        </w:rPr>
      </w:pPr>
      <w:r>
        <w:rPr>
          <w:rFonts w:hint="eastAsia" w:ascii="宋体" w:hAnsi="宋体" w:eastAsia="宋体"/>
          <w:color w:val="000000"/>
          <w:sz w:val="28"/>
          <w:szCs w:val="28"/>
          <w:lang w:val="en-US" w:eastAsia="zh-CN"/>
        </w:rPr>
        <w:t>4.10.5</w:t>
      </w:r>
      <w:r>
        <w:rPr>
          <w:rFonts w:hint="eastAsia" w:ascii="宋体" w:hAnsi="宋体" w:eastAsia="宋体"/>
          <w:color w:val="000000"/>
          <w:sz w:val="28"/>
          <w:szCs w:val="28"/>
        </w:rPr>
        <w:t>预制构件四周预留人工水洗粗糙面</w:t>
      </w:r>
      <w:r>
        <w:rPr>
          <w:rFonts w:hint="eastAsia" w:ascii="宋体" w:hAnsi="宋体" w:eastAsia="宋体" w:cs="宋体"/>
          <w:sz w:val="28"/>
          <w:szCs w:val="28"/>
          <w:lang w:val="en-US" w:eastAsia="zh-CN"/>
        </w:rPr>
        <w:t>,粗糙面的面积不小于结合面的80%。</w:t>
      </w:r>
      <w:r>
        <w:rPr>
          <w:rFonts w:hint="eastAsia" w:ascii="宋体" w:hAnsi="宋体" w:eastAsia="宋体"/>
          <w:color w:val="000000"/>
          <w:sz w:val="28"/>
          <w:szCs w:val="28"/>
        </w:rPr>
        <w:t>叠合楼板粗糙面凹凸不小于4mm。</w:t>
      </w:r>
    </w:p>
    <w:p>
      <w:pPr>
        <w:widowControl w:val="0"/>
        <w:spacing w:line="460" w:lineRule="exact"/>
        <w:ind w:firstLine="56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4.10.6预制构件尺寸的允许偏差及检验方法应满足下表规定。</w:t>
      </w:r>
    </w:p>
    <w:p>
      <w:pPr>
        <w:widowControl w:val="0"/>
        <w:spacing w:line="460" w:lineRule="exact"/>
        <w:ind w:firstLine="560"/>
        <w:rPr>
          <w:rFonts w:hint="default" w:ascii="宋体" w:hAnsi="宋体" w:eastAsia="宋体"/>
          <w:color w:val="000000"/>
          <w:sz w:val="28"/>
          <w:szCs w:val="28"/>
          <w:lang w:val="en-US" w:eastAsia="zh-CN"/>
        </w:rPr>
      </w:pPr>
    </w:p>
    <w:p>
      <w:pPr>
        <w:widowControl w:val="0"/>
        <w:spacing w:line="460" w:lineRule="exact"/>
        <w:ind w:firstLine="560"/>
        <w:rPr>
          <w:rFonts w:hint="default" w:ascii="宋体" w:hAnsi="宋体" w:eastAsia="宋体"/>
          <w:color w:val="000000"/>
          <w:sz w:val="28"/>
          <w:szCs w:val="28"/>
          <w:lang w:val="en-US" w:eastAsia="zh-CN"/>
        </w:rPr>
      </w:pPr>
    </w:p>
    <w:p>
      <w:pPr>
        <w:widowControl w:val="0"/>
        <w:spacing w:line="460" w:lineRule="exact"/>
        <w:ind w:firstLine="560"/>
        <w:rPr>
          <w:rFonts w:hint="default" w:ascii="宋体" w:hAnsi="宋体" w:eastAsia="宋体"/>
          <w:color w:val="000000"/>
          <w:sz w:val="28"/>
          <w:szCs w:val="28"/>
          <w:lang w:val="en-US" w:eastAsia="zh-CN"/>
        </w:rPr>
      </w:pPr>
    </w:p>
    <w:p>
      <w:pPr>
        <w:widowControl w:val="0"/>
        <w:spacing w:line="460" w:lineRule="exact"/>
        <w:ind w:firstLine="56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drawing>
          <wp:anchor distT="0" distB="0" distL="114300" distR="114300" simplePos="0" relativeHeight="251664384" behindDoc="0" locked="0" layoutInCell="1" allowOverlap="1">
            <wp:simplePos x="0" y="0"/>
            <wp:positionH relativeFrom="column">
              <wp:posOffset>3175</wp:posOffset>
            </wp:positionH>
            <wp:positionV relativeFrom="paragraph">
              <wp:posOffset>3900805</wp:posOffset>
            </wp:positionV>
            <wp:extent cx="5269865" cy="4877435"/>
            <wp:effectExtent l="0" t="0" r="6985" b="18415"/>
            <wp:wrapTopAndBottom/>
            <wp:docPr id="6" name="图片 6" descr="172118299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1182991780"/>
                    <pic:cNvPicPr>
                      <a:picLocks noChangeAspect="1"/>
                    </pic:cNvPicPr>
                  </pic:nvPicPr>
                  <pic:blipFill>
                    <a:blip r:embed="rId8"/>
                    <a:stretch>
                      <a:fillRect/>
                    </a:stretch>
                  </pic:blipFill>
                  <pic:spPr>
                    <a:xfrm>
                      <a:off x="0" y="0"/>
                      <a:ext cx="5269865" cy="4877435"/>
                    </a:xfrm>
                    <a:prstGeom prst="rect">
                      <a:avLst/>
                    </a:prstGeom>
                  </pic:spPr>
                </pic:pic>
              </a:graphicData>
            </a:graphic>
          </wp:anchor>
        </w:drawing>
      </w:r>
      <w:r>
        <w:rPr>
          <w:rFonts w:hint="eastAsia" w:ascii="宋体" w:hAnsi="宋体" w:eastAsia="宋体"/>
          <w:color w:val="000000"/>
          <w:sz w:val="28"/>
          <w:szCs w:val="28"/>
          <w:lang w:val="en-US"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38100</wp:posOffset>
            </wp:positionV>
            <wp:extent cx="5268595" cy="3869055"/>
            <wp:effectExtent l="0" t="0" r="8255" b="17145"/>
            <wp:wrapTopAndBottom/>
            <wp:docPr id="5" name="图片 5" descr="172118289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1182896492"/>
                    <pic:cNvPicPr>
                      <a:picLocks noChangeAspect="1"/>
                    </pic:cNvPicPr>
                  </pic:nvPicPr>
                  <pic:blipFill>
                    <a:blip r:embed="rId9"/>
                    <a:srcRect t="4979"/>
                    <a:stretch>
                      <a:fillRect/>
                    </a:stretch>
                  </pic:blipFill>
                  <pic:spPr>
                    <a:xfrm>
                      <a:off x="0" y="0"/>
                      <a:ext cx="5268595" cy="3869055"/>
                    </a:xfrm>
                    <a:prstGeom prst="rect">
                      <a:avLst/>
                    </a:prstGeom>
                  </pic:spPr>
                </pic:pic>
              </a:graphicData>
            </a:graphic>
          </wp:anchor>
        </w:drawing>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4.11</w:t>
      </w:r>
      <w:r>
        <w:rPr>
          <w:rFonts w:hint="eastAsia" w:ascii="宋体" w:hAnsi="宋体" w:eastAsia="宋体"/>
          <w:color w:val="000000"/>
          <w:sz w:val="28"/>
          <w:szCs w:val="28"/>
        </w:rPr>
        <w:t>试块制作</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4.11.1</w:t>
      </w:r>
      <w:r>
        <w:rPr>
          <w:rFonts w:hint="eastAsia" w:ascii="宋体" w:hAnsi="宋体" w:eastAsia="宋体"/>
          <w:color w:val="000000"/>
          <w:sz w:val="28"/>
          <w:szCs w:val="28"/>
        </w:rPr>
        <w:t>混凝土强度用立方体试块（以下简称混凝土试块）尺寸150mm×150mm×150mm。</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4.11.2</w:t>
      </w:r>
      <w:r>
        <w:rPr>
          <w:rFonts w:hint="eastAsia" w:ascii="宋体" w:hAnsi="宋体" w:eastAsia="宋体"/>
          <w:color w:val="000000"/>
          <w:sz w:val="28"/>
          <w:szCs w:val="28"/>
        </w:rPr>
        <w:t>制作试块按每工作台班同一混凝土配比取样一次；混凝土强度试块三块为一组，制作的组数包括标养、脱模、出厂等需要的混凝土强度试块。</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4.11.3</w:t>
      </w:r>
      <w:r>
        <w:rPr>
          <w:rFonts w:hint="eastAsia" w:ascii="宋体" w:hAnsi="宋体" w:eastAsia="宋体"/>
          <w:color w:val="000000"/>
          <w:sz w:val="28"/>
          <w:szCs w:val="28"/>
        </w:rPr>
        <w:t>用于构件生产的试块取样应在浇筑地点，从混凝土运送小车第三车或大车第</w:t>
      </w:r>
      <w:r>
        <w:rPr>
          <w:rFonts w:ascii="宋体" w:hAnsi="宋体" w:eastAsia="宋体"/>
          <w:color w:val="000000"/>
          <w:sz w:val="28"/>
          <w:szCs w:val="28"/>
        </w:rPr>
        <w:t>2</w:t>
      </w:r>
      <w:r>
        <w:rPr>
          <w:rFonts w:hint="eastAsia" w:ascii="宋体" w:hAnsi="宋体" w:eastAsia="宋体"/>
          <w:color w:val="000000"/>
          <w:sz w:val="28"/>
          <w:szCs w:val="28"/>
        </w:rPr>
        <w:t>车至结束前</w:t>
      </w:r>
      <w:r>
        <w:rPr>
          <w:rFonts w:ascii="宋体" w:hAnsi="宋体" w:eastAsia="宋体"/>
          <w:color w:val="000000"/>
          <w:sz w:val="28"/>
          <w:szCs w:val="28"/>
        </w:rPr>
        <w:t>30</w:t>
      </w:r>
      <w:r>
        <w:rPr>
          <w:rFonts w:hint="eastAsia" w:ascii="宋体" w:hAnsi="宋体" w:eastAsia="宋体"/>
          <w:color w:val="000000"/>
          <w:sz w:val="28"/>
          <w:szCs w:val="28"/>
        </w:rPr>
        <w:t>分钟或前一车随机取样。取样数量约为制作用量的两倍，取样后应拌匀；不允许取停放时间长的混凝土料或剩灰、落地灰做试块。</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4.11.4</w:t>
      </w:r>
      <w:r>
        <w:rPr>
          <w:rFonts w:hint="eastAsia" w:ascii="宋体" w:hAnsi="宋体" w:eastAsia="宋体"/>
          <w:color w:val="000000"/>
          <w:sz w:val="28"/>
          <w:szCs w:val="28"/>
        </w:rPr>
        <w:t>试块制作前，应检查试模组装必须方正、严密；</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4.11.5</w:t>
      </w:r>
      <w:r>
        <w:rPr>
          <w:rFonts w:hint="eastAsia" w:ascii="宋体" w:hAnsi="宋体" w:eastAsia="宋体"/>
          <w:color w:val="000000"/>
          <w:sz w:val="28"/>
          <w:szCs w:val="28"/>
        </w:rPr>
        <w:t>试模内部清理干净，并刷好脱模剂；</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4.11.6</w:t>
      </w:r>
      <w:r>
        <w:rPr>
          <w:rFonts w:hint="eastAsia" w:ascii="宋体" w:hAnsi="宋体" w:eastAsia="宋体"/>
          <w:color w:val="000000"/>
          <w:sz w:val="28"/>
          <w:szCs w:val="28"/>
        </w:rPr>
        <w:t>采用振动台或振捣棒将试模内混凝土振实到表面泛浆；用人工插捣时也必须充分捣实；振（捣）后的试块表面应刮平抹光。</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4.11.7</w:t>
      </w:r>
      <w:r>
        <w:rPr>
          <w:rFonts w:hint="eastAsia" w:ascii="宋体" w:hAnsi="宋体" w:eastAsia="宋体"/>
          <w:color w:val="000000"/>
          <w:sz w:val="28"/>
          <w:szCs w:val="28"/>
        </w:rPr>
        <w:t>试块应注明：工程名称、强度等级、试块编号、日期、生产班组，同时填写“混凝土试块制作记录”。</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4.11.8</w:t>
      </w:r>
      <w:r>
        <w:rPr>
          <w:rFonts w:hint="eastAsia" w:ascii="宋体" w:hAnsi="宋体" w:eastAsia="宋体"/>
          <w:color w:val="000000"/>
          <w:sz w:val="28"/>
          <w:szCs w:val="28"/>
        </w:rPr>
        <w:t>混凝土试块制作后，应随同构件同条件养护。构件蒸汽养护时，试块不应放在养护池或模具最顶层，也不应放在蒸汽管出口处；</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4.11.9</w:t>
      </w:r>
      <w:r>
        <w:rPr>
          <w:rFonts w:hint="eastAsia" w:ascii="宋体" w:hAnsi="宋体" w:eastAsia="宋体"/>
          <w:color w:val="000000"/>
          <w:sz w:val="28"/>
          <w:szCs w:val="28"/>
        </w:rPr>
        <w:t>同条件蒸养后拆模，再转入标养补足</w:t>
      </w:r>
      <w:r>
        <w:rPr>
          <w:rFonts w:ascii="宋体" w:hAnsi="宋体" w:eastAsia="宋体"/>
          <w:color w:val="000000"/>
          <w:sz w:val="28"/>
          <w:szCs w:val="28"/>
        </w:rPr>
        <w:t>28</w:t>
      </w:r>
      <w:r>
        <w:rPr>
          <w:rFonts w:hint="eastAsia" w:ascii="宋体" w:hAnsi="宋体" w:eastAsia="宋体"/>
          <w:color w:val="000000"/>
          <w:sz w:val="28"/>
          <w:szCs w:val="28"/>
        </w:rPr>
        <w:t>天；用于评定同条件强度的试块，拆模后则与构件同条件放置；</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4.11.10</w:t>
      </w:r>
      <w:r>
        <w:rPr>
          <w:rFonts w:hint="eastAsia" w:ascii="宋体" w:hAnsi="宋体" w:eastAsia="宋体"/>
          <w:color w:val="000000"/>
          <w:sz w:val="28"/>
          <w:szCs w:val="28"/>
        </w:rPr>
        <w:t>试块成型后不得暴晒、受冻、脱水，更不能丢失。</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4.12</w:t>
      </w:r>
      <w:r>
        <w:rPr>
          <w:rFonts w:hint="eastAsia" w:ascii="宋体" w:hAnsi="宋体" w:eastAsia="宋体"/>
          <w:color w:val="000000"/>
          <w:sz w:val="28"/>
          <w:szCs w:val="28"/>
        </w:rPr>
        <w:t>养护</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4.12.1</w:t>
      </w:r>
      <w:r>
        <w:rPr>
          <w:rFonts w:hint="eastAsia" w:ascii="宋体" w:hAnsi="宋体" w:eastAsia="宋体"/>
          <w:color w:val="000000"/>
          <w:sz w:val="28"/>
          <w:szCs w:val="28"/>
        </w:rPr>
        <w:t xml:space="preserve">流水线生产的预制构件在养护窑中养护，固定模位生产的预制构件采用帆布覆盖通气养护模式； </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4.12.2</w:t>
      </w:r>
      <w:r>
        <w:rPr>
          <w:rFonts w:hint="eastAsia" w:ascii="宋体" w:hAnsi="宋体" w:eastAsia="宋体"/>
          <w:color w:val="000000"/>
          <w:sz w:val="28"/>
          <w:szCs w:val="28"/>
        </w:rPr>
        <w:t>严格按照养护制度进行养护，先预养护时间为2小时，升温速度不宜超过15℃</w:t>
      </w:r>
      <w:r>
        <w:rPr>
          <w:rFonts w:ascii="宋体" w:hAnsi="宋体" w:eastAsia="宋体"/>
          <w:color w:val="000000"/>
          <w:sz w:val="28"/>
          <w:szCs w:val="28"/>
        </w:rPr>
        <w:t>/h</w:t>
      </w:r>
      <w:r>
        <w:rPr>
          <w:rFonts w:hint="eastAsia" w:ascii="宋体" w:hAnsi="宋体" w:eastAsia="宋体"/>
          <w:color w:val="000000"/>
          <w:sz w:val="28"/>
          <w:szCs w:val="28"/>
        </w:rPr>
        <w:t>，降温速度不宜超过10℃</w:t>
      </w:r>
      <w:r>
        <w:rPr>
          <w:rFonts w:ascii="宋体" w:hAnsi="宋体" w:eastAsia="宋体"/>
          <w:color w:val="000000"/>
          <w:sz w:val="28"/>
          <w:szCs w:val="28"/>
        </w:rPr>
        <w:t>/h</w:t>
      </w:r>
      <w:r>
        <w:rPr>
          <w:rFonts w:hint="eastAsia" w:ascii="宋体" w:hAnsi="宋体" w:eastAsia="宋体"/>
          <w:color w:val="000000"/>
          <w:sz w:val="28"/>
          <w:szCs w:val="28"/>
        </w:rPr>
        <w:t>，恒温最高温度不得超过55℃；</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4.12.3</w:t>
      </w:r>
      <w:r>
        <w:rPr>
          <w:rFonts w:hint="eastAsia" w:ascii="宋体" w:hAnsi="宋体" w:eastAsia="宋体"/>
          <w:color w:val="000000"/>
          <w:sz w:val="28"/>
          <w:szCs w:val="28"/>
        </w:rPr>
        <w:t>蒸汽养护时应有专人按规定测温并做记录在升、降温期间，测温每1小时1次，在恒温期间每2小时1次；</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4.12.4</w:t>
      </w:r>
      <w:r>
        <w:rPr>
          <w:rFonts w:hint="eastAsia" w:ascii="宋体" w:hAnsi="宋体" w:eastAsia="宋体"/>
          <w:color w:val="000000"/>
          <w:sz w:val="28"/>
          <w:szCs w:val="28"/>
        </w:rPr>
        <w:t>养护过程中，设专人随时检查帆布覆盖情况保证蒸汽不跑冒漏，养护完成后按要求逐步揭开帆布降温。</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4.13</w:t>
      </w:r>
      <w:r>
        <w:rPr>
          <w:rFonts w:hint="eastAsia" w:ascii="宋体" w:hAnsi="宋体" w:eastAsia="宋体"/>
          <w:color w:val="000000"/>
          <w:sz w:val="28"/>
          <w:szCs w:val="28"/>
        </w:rPr>
        <w:t>拆模</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4.13.1</w:t>
      </w:r>
      <w:r>
        <w:rPr>
          <w:rFonts w:hint="eastAsia" w:ascii="宋体" w:hAnsi="宋体" w:eastAsia="宋体"/>
          <w:color w:val="000000"/>
          <w:sz w:val="28"/>
          <w:szCs w:val="28"/>
        </w:rPr>
        <w:t>拆模时构件表面温度与环境温度差不超过20℃；</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4.13.1</w:t>
      </w:r>
      <w:r>
        <w:rPr>
          <w:rFonts w:hint="eastAsia" w:ascii="宋体" w:hAnsi="宋体" w:eastAsia="宋体"/>
          <w:color w:val="000000"/>
          <w:sz w:val="28"/>
          <w:szCs w:val="28"/>
        </w:rPr>
        <w:t>拆模顺序与模具安装顺序相反，各紧固件依次拆除；</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4.13.1</w:t>
      </w:r>
      <w:r>
        <w:rPr>
          <w:rFonts w:hint="eastAsia" w:ascii="宋体" w:hAnsi="宋体" w:eastAsia="宋体"/>
          <w:color w:val="000000"/>
          <w:sz w:val="28"/>
          <w:szCs w:val="28"/>
        </w:rPr>
        <w:t>拆模过程中严禁用铁锤敲击；应小心将模具拆离开混凝土结构，可采用撬棍将模具撬离构件或将撬棍插入模具的支拆孔内翻开模具，并注意保护各预埋件（孔洞），确保构件表面不沉陷，棱角、内孔壁不因拆模而损坏；</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4.13.1</w:t>
      </w:r>
      <w:r>
        <w:rPr>
          <w:rFonts w:hint="eastAsia" w:ascii="宋体" w:hAnsi="宋体" w:eastAsia="宋体"/>
          <w:color w:val="000000"/>
          <w:sz w:val="28"/>
          <w:szCs w:val="28"/>
        </w:rPr>
        <w:t>必须在确认模具与混凝土结构无任何连接后方可起吊模具，且不得碰撞混凝土成品；</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4.13.1</w:t>
      </w:r>
      <w:r>
        <w:rPr>
          <w:rFonts w:hint="eastAsia" w:ascii="宋体" w:hAnsi="宋体" w:eastAsia="宋体"/>
          <w:color w:val="000000"/>
          <w:sz w:val="28"/>
          <w:szCs w:val="28"/>
        </w:rPr>
        <w:t>模具吊运和放置时应注意安全，吊运过程中底下严禁站人，防止跌落伤人；</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4.13.1</w:t>
      </w:r>
      <w:r>
        <w:rPr>
          <w:rFonts w:hint="eastAsia" w:ascii="宋体" w:hAnsi="宋体" w:eastAsia="宋体"/>
          <w:color w:val="000000"/>
          <w:sz w:val="28"/>
          <w:szCs w:val="28"/>
        </w:rPr>
        <w:t>拆模后应及时做好构件清理工作；应将构件预留孔的堵塞物、飞边等清除干净；构件带有的锚环、外露筋、预埋件等必须外露，当埋入混凝土中时，应予剔出扶正；</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4.13.1</w:t>
      </w:r>
      <w:r>
        <w:rPr>
          <w:rFonts w:hint="eastAsia" w:ascii="宋体" w:hAnsi="宋体" w:eastAsia="宋体"/>
          <w:color w:val="000000"/>
          <w:sz w:val="28"/>
          <w:szCs w:val="28"/>
        </w:rPr>
        <w:t>拆除的模具各部位、各孔内壁应及时将灰浆残渣和杂物清理干净；暂时不用的模具应按照模具维护和堆放要求管理；</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4.13.1</w:t>
      </w:r>
      <w:r>
        <w:rPr>
          <w:rFonts w:hint="eastAsia" w:ascii="宋体" w:hAnsi="宋体" w:eastAsia="宋体"/>
          <w:color w:val="000000"/>
          <w:sz w:val="28"/>
          <w:szCs w:val="28"/>
        </w:rPr>
        <w:t>拆模操作场地的混凝土残渣、木块、杂物等应随时清理，保持现场清洁干净；</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4.13.1</w:t>
      </w:r>
      <w:r>
        <w:rPr>
          <w:rFonts w:hint="eastAsia" w:ascii="宋体" w:hAnsi="宋体" w:eastAsia="宋体"/>
          <w:color w:val="000000"/>
          <w:sz w:val="28"/>
          <w:szCs w:val="28"/>
        </w:rPr>
        <w:t>拆模过程中应做好成品保护工作，拆模后及时对构件进行编号。</w:t>
      </w:r>
    </w:p>
    <w:p>
      <w:pPr>
        <w:widowControl w:val="0"/>
        <w:spacing w:line="460" w:lineRule="exact"/>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4.14</w:t>
      </w:r>
      <w:r>
        <w:rPr>
          <w:rFonts w:hint="eastAsia" w:ascii="宋体" w:hAnsi="宋体" w:eastAsia="宋体"/>
          <w:color w:val="000000"/>
          <w:sz w:val="28"/>
          <w:szCs w:val="28"/>
        </w:rPr>
        <w:t>出池</w:t>
      </w:r>
      <w:r>
        <w:rPr>
          <w:rFonts w:hint="eastAsia" w:ascii="宋体" w:hAnsi="宋体" w:eastAsia="宋体"/>
          <w:color w:val="000000"/>
          <w:sz w:val="28"/>
          <w:szCs w:val="28"/>
          <w:lang w:eastAsia="zh-CN"/>
        </w:rPr>
        <w:t>、</w:t>
      </w:r>
      <w:r>
        <w:rPr>
          <w:rFonts w:hint="eastAsia" w:ascii="宋体" w:hAnsi="宋体" w:eastAsia="宋体"/>
          <w:color w:val="000000"/>
          <w:sz w:val="28"/>
          <w:szCs w:val="28"/>
        </w:rPr>
        <w:t>起吊</w:t>
      </w: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码放</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4.14.1</w:t>
      </w:r>
      <w:r>
        <w:rPr>
          <w:rFonts w:hint="eastAsia" w:ascii="宋体" w:hAnsi="宋体" w:eastAsia="宋体"/>
          <w:color w:val="000000"/>
          <w:sz w:val="28"/>
          <w:szCs w:val="28"/>
        </w:rPr>
        <w:t>同条件养护试件抗压强度不小于设计强度的75％时方可出池，凭试验室出具的“混凝土强度通知单”方可起吊脱模；</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4.14.2</w:t>
      </w:r>
      <w:r>
        <w:rPr>
          <w:rFonts w:hint="eastAsia" w:ascii="宋体" w:hAnsi="宋体" w:eastAsia="宋体"/>
          <w:color w:val="000000"/>
          <w:sz w:val="28"/>
          <w:szCs w:val="28"/>
        </w:rPr>
        <w:t>起吊构件用的吊具、吊钩、吊绳和卡具应经常检查其是否有开焊、变形、裂纹、断丝等缺陷；</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4.14.3</w:t>
      </w:r>
      <w:r>
        <w:rPr>
          <w:rFonts w:hint="eastAsia" w:ascii="宋体" w:hAnsi="宋体" w:eastAsia="宋体"/>
          <w:color w:val="000000"/>
          <w:sz w:val="28"/>
          <w:szCs w:val="28"/>
        </w:rPr>
        <w:t>出池用的吊绳长短应一致，吊绳与构件的水平夹角不得小于45度，否则应使用横扁担；</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4.14.4</w:t>
      </w:r>
      <w:r>
        <w:rPr>
          <w:rFonts w:hint="eastAsia" w:ascii="宋体" w:hAnsi="宋体" w:eastAsia="宋体"/>
          <w:color w:val="000000"/>
          <w:sz w:val="28"/>
          <w:szCs w:val="28"/>
        </w:rPr>
        <w:t>出池起吊前，应检查构件与模具没有任何程度的连接；</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4.14.5</w:t>
      </w:r>
      <w:r>
        <w:rPr>
          <w:rFonts w:hint="eastAsia" w:ascii="宋体" w:hAnsi="宋体" w:eastAsia="宋体"/>
          <w:color w:val="000000"/>
          <w:sz w:val="28"/>
          <w:szCs w:val="28"/>
        </w:rPr>
        <w:t>起吊时使用构件上设置的吊环，整个起吊过程应匀速缓慢地使模具脱离构件，防止磕碰损伤构件；</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4.14.6</w:t>
      </w:r>
      <w:r>
        <w:rPr>
          <w:rFonts w:hint="eastAsia" w:ascii="宋体" w:hAnsi="宋体" w:eastAsia="宋体"/>
          <w:color w:val="000000"/>
          <w:sz w:val="28"/>
          <w:szCs w:val="28"/>
        </w:rPr>
        <w:t>构件在吊运过程中，应保持其平稳不转动，并不得在人员及重要的机械设备上通过；</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4.14.7</w:t>
      </w:r>
      <w:r>
        <w:rPr>
          <w:rFonts w:hint="eastAsia" w:ascii="宋体" w:hAnsi="宋体" w:eastAsia="宋体"/>
          <w:color w:val="000000"/>
          <w:sz w:val="28"/>
          <w:szCs w:val="28"/>
        </w:rPr>
        <w:t>起吊后应检查每个构件底部混凝土表观质量状况。</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4.15</w:t>
      </w:r>
      <w:r>
        <w:rPr>
          <w:rFonts w:hint="eastAsia" w:ascii="宋体" w:hAnsi="宋体" w:eastAsia="宋体"/>
          <w:color w:val="000000"/>
          <w:sz w:val="28"/>
          <w:szCs w:val="28"/>
        </w:rPr>
        <w:t>码放和储存</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4.15.1</w:t>
      </w:r>
      <w:r>
        <w:rPr>
          <w:rFonts w:hint="eastAsia" w:ascii="宋体" w:hAnsi="宋体" w:eastAsia="宋体"/>
          <w:color w:val="000000"/>
          <w:sz w:val="28"/>
          <w:szCs w:val="28"/>
        </w:rPr>
        <w:t>码放场地应平整结实，排水通畅，码放区域应在吊车工作范围内；定期检查码放位置，控制码放场地过量沉陷，避免码放场地导致构件成品扭曲或变形；</w:t>
      </w:r>
    </w:p>
    <w:p>
      <w:pPr>
        <w:widowControl w:val="0"/>
        <w:spacing w:line="460" w:lineRule="exact"/>
        <w:ind w:firstLine="560" w:firstLineChars="200"/>
        <w:rPr>
          <w:rFonts w:hint="eastAsia" w:ascii="宋体" w:hAnsi="宋体" w:eastAsia="宋体" w:cs="宋体"/>
          <w:color w:val="000000"/>
          <w:kern w:val="0"/>
          <w:sz w:val="28"/>
          <w:szCs w:val="28"/>
          <w:lang w:bidi="ar"/>
        </w:rPr>
      </w:pPr>
      <w:r>
        <w:rPr>
          <w:rFonts w:hint="eastAsia" w:ascii="宋体" w:hAnsi="宋体" w:eastAsia="宋体"/>
          <w:color w:val="000000"/>
          <w:sz w:val="28"/>
          <w:szCs w:val="28"/>
          <w:lang w:val="en-US" w:eastAsia="zh-CN"/>
        </w:rPr>
        <w:t>4.15.2</w:t>
      </w:r>
      <w:r>
        <w:rPr>
          <w:rFonts w:hint="eastAsia" w:ascii="宋体" w:hAnsi="宋体" w:eastAsia="宋体" w:cs="宋体"/>
          <w:color w:val="000000"/>
          <w:kern w:val="0"/>
          <w:sz w:val="28"/>
          <w:szCs w:val="28"/>
          <w:lang w:bidi="ar"/>
        </w:rPr>
        <w:t>预制构件堆放场地应进行场地硬化,并设置良好的排水设施。</w:t>
      </w:r>
    </w:p>
    <w:p>
      <w:pPr>
        <w:widowControl w:val="0"/>
        <w:spacing w:line="460" w:lineRule="exact"/>
        <w:ind w:firstLine="560" w:firstLineChars="200"/>
        <w:rPr>
          <w:rFonts w:hint="eastAsia" w:ascii="宋体" w:hAnsi="宋体" w:eastAsia="宋体" w:cs="宋体"/>
          <w:color w:val="000000"/>
          <w:kern w:val="0"/>
          <w:sz w:val="28"/>
          <w:szCs w:val="28"/>
          <w:lang w:eastAsia="zh-CN" w:bidi="ar"/>
        </w:rPr>
      </w:pPr>
      <w:r>
        <w:rPr>
          <w:rFonts w:hint="eastAsia" w:ascii="宋体" w:hAnsi="宋体" w:eastAsia="宋体" w:cs="宋体"/>
          <w:color w:val="000000"/>
          <w:kern w:val="0"/>
          <w:sz w:val="28"/>
          <w:szCs w:val="28"/>
          <w:lang w:val="en-US" w:eastAsia="zh-CN" w:bidi="ar"/>
        </w:rPr>
        <w:t>4.15.3</w:t>
      </w:r>
      <w:r>
        <w:rPr>
          <w:rFonts w:hint="eastAsia" w:ascii="宋体" w:hAnsi="宋体" w:eastAsia="宋体" w:cs="宋体"/>
          <w:color w:val="000000"/>
          <w:kern w:val="0"/>
          <w:sz w:val="28"/>
          <w:szCs w:val="28"/>
          <w:lang w:bidi="ar"/>
        </w:rPr>
        <w:t>预制板、预制阳台、预制楼梯可采用叠放方式,层与层之间应垫平、垫实,最下面一层预制板与地面之间应有一定的空隙,且支垫应通长设置。预制板叠放层数不应大于6层,预制阳台、预制楼梯叠放层数不宜大于3层。堆放时间不宜超过两个月</w:t>
      </w:r>
      <w:r>
        <w:rPr>
          <w:rFonts w:hint="eastAsia" w:ascii="宋体" w:hAnsi="宋体" w:eastAsia="宋体" w:cs="宋体"/>
          <w:color w:val="000000"/>
          <w:kern w:val="0"/>
          <w:sz w:val="28"/>
          <w:szCs w:val="28"/>
          <w:lang w:eastAsia="zh-CN" w:bidi="ar"/>
        </w:rPr>
        <w:t>；</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4.15.4</w:t>
      </w:r>
      <w:r>
        <w:rPr>
          <w:rFonts w:hint="eastAsia" w:ascii="宋体" w:hAnsi="宋体" w:eastAsia="宋体"/>
          <w:color w:val="000000"/>
          <w:sz w:val="28"/>
          <w:szCs w:val="28"/>
        </w:rPr>
        <w:t>叠层码放的构件之间用50mm×50mm垫木隔开，垫木设置在构件吊点正下方确保码放中构件受力均匀和稳定；</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4.15.5</w:t>
      </w:r>
      <w:r>
        <w:rPr>
          <w:rFonts w:hint="eastAsia" w:ascii="宋体" w:hAnsi="宋体" w:eastAsia="宋体"/>
          <w:color w:val="000000"/>
          <w:sz w:val="28"/>
          <w:szCs w:val="28"/>
        </w:rPr>
        <w:t>为保证叠合板挠度满足规范要求，对于跨度大于3m的叠合板码放过程中应在跨中增设1道垫木；</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4.15.6</w:t>
      </w:r>
      <w:r>
        <w:rPr>
          <w:rFonts w:hint="eastAsia" w:ascii="宋体" w:hAnsi="宋体" w:eastAsia="宋体"/>
          <w:color w:val="000000"/>
          <w:sz w:val="28"/>
          <w:szCs w:val="28"/>
        </w:rPr>
        <w:t>储存期间要做好成品保护工作，应采取有效措施确保吊运不碰伤、码放不压伤、表面不污染以及后期养护及时。</w:t>
      </w:r>
    </w:p>
    <w:p>
      <w:pPr>
        <w:widowControl w:val="0"/>
        <w:spacing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4.16</w:t>
      </w:r>
      <w:r>
        <w:rPr>
          <w:rFonts w:hint="eastAsia" w:ascii="宋体" w:hAnsi="宋体" w:eastAsia="宋体"/>
          <w:color w:val="000000"/>
          <w:sz w:val="28"/>
          <w:szCs w:val="28"/>
        </w:rPr>
        <w:t>检验和标识</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4.16.1</w:t>
      </w:r>
      <w:r>
        <w:rPr>
          <w:rFonts w:hint="eastAsia" w:ascii="宋体" w:hAnsi="宋体" w:eastAsia="宋体"/>
          <w:color w:val="000000"/>
          <w:sz w:val="28"/>
          <w:szCs w:val="28"/>
        </w:rPr>
        <w:t>构件码放稳定后及时对其外形尺寸、外观质量进行检测，做好记录；</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4.16.2</w:t>
      </w:r>
      <w:r>
        <w:rPr>
          <w:rFonts w:hint="eastAsia" w:ascii="宋体" w:hAnsi="宋体" w:eastAsia="宋体"/>
          <w:color w:val="000000"/>
          <w:sz w:val="28"/>
          <w:szCs w:val="28"/>
        </w:rPr>
        <w:t>检验合格的成品在两端300-1000mm区域清楚、准确地做好产品标识，标识包含型号、生产日期、检验状态、生产厂家四项内容，标识字样在2m处应清晰可见；</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4.16.3</w:t>
      </w:r>
      <w:r>
        <w:rPr>
          <w:rFonts w:hint="eastAsia" w:ascii="宋体" w:hAnsi="宋体" w:eastAsia="宋体"/>
          <w:color w:val="000000"/>
          <w:sz w:val="28"/>
          <w:szCs w:val="28"/>
        </w:rPr>
        <w:t>经检验发现外形尺寸和表观质量存在缺陷时，在第一时间组织经验丰富的构件外观修饰的操作工人，按经技术人员审批的技术方案处理；</w:t>
      </w:r>
    </w:p>
    <w:p>
      <w:pPr>
        <w:widowControl w:val="0"/>
        <w:spacing w:line="460" w:lineRule="exact"/>
        <w:ind w:firstLine="560" w:firstLineChars="200"/>
        <w:rPr>
          <w:rFonts w:ascii="宋体" w:hAnsi="宋体" w:eastAsia="宋体"/>
          <w:color w:val="000000"/>
          <w:sz w:val="28"/>
          <w:szCs w:val="28"/>
        </w:rPr>
      </w:pPr>
      <w:r>
        <w:rPr>
          <w:rFonts w:hint="eastAsia" w:ascii="宋体" w:hAnsi="宋体" w:eastAsia="宋体"/>
          <w:color w:val="000000"/>
          <w:sz w:val="28"/>
          <w:szCs w:val="28"/>
          <w:lang w:val="en-US" w:eastAsia="zh-CN"/>
        </w:rPr>
        <w:t>4.16.4</w:t>
      </w:r>
      <w:r>
        <w:rPr>
          <w:rFonts w:hint="eastAsia" w:ascii="宋体" w:hAnsi="宋体" w:eastAsia="宋体"/>
          <w:color w:val="000000"/>
          <w:sz w:val="28"/>
          <w:szCs w:val="28"/>
        </w:rPr>
        <w:t>气泡修补可用普通水泥、白水泥等按比例调配成水泥浆，采用两次修补的方法达到修平效果，对于较小的气泡采用满搓的方法进行处理；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4.16.5</w:t>
      </w:r>
      <w:r>
        <w:rPr>
          <w:rFonts w:hint="eastAsia" w:ascii="宋体" w:hAnsi="宋体" w:eastAsia="宋体"/>
          <w:color w:val="000000"/>
          <w:sz w:val="28"/>
          <w:szCs w:val="28"/>
        </w:rPr>
        <w:t>外形缺棱掉角等缺陷修饰可用细砂、水泥、白水泥、胶粘剂、色浆和修补剂按一定的比例混合成与构件其它表面相同颜色的修补材料，修补前先将待修界面用清水清洗干净，然后刷上净浆或界面粘结剂，再将修补材料在上面涂刷；待稍有强度以后，再将修完的表面刮毛至略低于原有平面，最后用素水泥浆调色找平和养护，达到浑然一体的外形和视觉效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5.预制构件的吊装、运输和存放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5.1同条件养护的混凝土立方体抗压强度达到22.5MPa后,方可脱模、吊装、运输及堆放；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底板吊装时应慢起慢落,并避免与其他物体相撞。应保证起重设备的吊钩位置、吊具及构件重心在垂直方向上重合,吊索与构件水平夹角不宜小于60度,不应小于45度。当吊点数量为6点及以上时,应采用专用吊具,吊具应具有足够的承载能力和刚度。吊装时,吊钩应同时勾住钢筋桁架的上弦钢筋和腹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5.3预制构件在存放和运输中应特别注意对成品的保护措施,由于上述环节导致制成品无法满足本工程质量要求的,应视为不合格品,不得进入施工现场；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5.4预制构件应在显著部位设置标示,标示内容应包括:使用部位、构件编号等;在存放和运输过程中不得损坏；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5.5预制构件在运输中,宜选用低平板车,车上应设有专用架,且有可靠的稳定构件措施；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5.6预制板、预制楼梯可采用平放运输,并采取正确的支垫和固定措施。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ZTYwY2NlNTY4NDliZGQyNDNlYTkzMjJjY2NiMTEifQ=="/>
  </w:docVars>
  <w:rsids>
    <w:rsidRoot w:val="00000000"/>
    <w:rsid w:val="0D462EB4"/>
    <w:rsid w:val="320B07E0"/>
    <w:rsid w:val="4A9E12E0"/>
    <w:rsid w:val="74E1383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2678</Words>
  <Characters>2859</Characters>
  <Lines>0</Lines>
  <Paragraphs>0</Paragraphs>
  <ScaleCrop>false</ScaleCrop>
  <LinksUpToDate>false</LinksUpToDate>
  <CharactersWithSpaces>2889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2024-07-16T00:05:00Z</dcterms:created>
  <dc:creator>杜尧</dc:creator>
  <cp:lastModifiedBy>Administrator</cp:lastModifiedBy>
  <dcterms:modified xsi:type="dcterms:W3CDTF">2024-07-17T03:05:25Z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08B77BDD3FC346109D64445365A72CE8_12</vt:lpwstr>
  </property>
</Properties>
</file>