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投标须知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本次招标范围为6035地块4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栋住宅楼的吊篮租赁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，6033地块的5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栋住宅楼吊篮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根据现场施工进度另行安排；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投标单位可自行踏勘现场，并根据图纸及现场情况自行布置吊篮位置及规格，遇特殊节点的特殊处理措施费用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综合考虑计入租赁费中；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投标单位需在现场常驻管理及维修人员，及时对机械进行维护并对工人进行培训；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针对吊篮的所有安拆、方案、论证、检测（含开复工检测、季度检测等）等的手续及资料均由投标人完成并承担费用。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89AD1"/>
    <w:multiLevelType w:val="singleLevel"/>
    <w:tmpl w:val="96B89A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N2MzYWE1NWFjNTdkNzI2NGFmMDg3N2EwNzYwYWIifQ=="/>
  </w:docVars>
  <w:rsids>
    <w:rsidRoot w:val="00000000"/>
    <w:rsid w:val="16687BFE"/>
    <w:rsid w:val="4F4E005F"/>
    <w:rsid w:val="50485D02"/>
    <w:rsid w:val="595C07F9"/>
    <w:rsid w:val="6930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2024-02-29T10:45:00Z</dcterms:created>
  <dc:creator>SQJ</dc:creator>
  <cp:lastModifiedBy>小橘子</cp:lastModifiedBy>
  <dcterms:modified xsi:type="dcterms:W3CDTF">2024-03-01T02:39:11Z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0A5B75004B5E413A9AD094431E144FBF_12</vt:lpwstr>
  </property>
</Properties>
</file>