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问题</w:t>
      </w:r>
      <w:r>
        <w:rPr>
          <w:rFonts w:hint="eastAsia"/>
          <w:lang w:val="en-US" w:eastAsia="zh-CN"/>
        </w:rPr>
        <w:t>1：报价表和图纸上箱子数量不对，报价表上缺两间洗漱间。</w:t>
      </w:r>
      <w:r>
        <w:t>图纸上有</w:t>
      </w:r>
      <w:r>
        <w:rPr>
          <w:rFonts w:hint="eastAsia"/>
        </w:rPr>
        <w:t>1套洗衣间，清单上没有体现，如图</w:t>
      </w:r>
    </w:p>
    <w:p>
      <w:r>
        <w:drawing>
          <wp:inline distT="0" distB="0" distL="114300" distR="114300">
            <wp:extent cx="1696085" cy="1504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63040" cy="711835"/>
            <wp:effectExtent l="0" t="0" r="10160" b="12065"/>
            <wp:docPr id="7" name="图片 7" descr="E:\桌面文件\微信\WeChat Files\wxid_mwretnmfrl6w22\FileStorage\Temp\1694418568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桌面文件\微信\WeChat Files\wxid_mwretnmfrl6w22\FileStorage\Temp\16944185684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答：两间洗漱间图纸没有详细配置说明，各厂家按市场常规设置报价，后附明细备注。</w: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洗衣房、隔离室、操作间、标养室、消防泵房都按标间报价。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问题</w:t>
      </w:r>
      <w:r>
        <w:rPr>
          <w:rFonts w:hint="eastAsia"/>
          <w:lang w:val="en-US" w:eastAsia="zh-CN"/>
        </w:rPr>
        <w:t>2：两套4联箱指的是工人食堂和男厕所，因配套设施不一样能不能分开报价。附图：</w:t>
      </w:r>
    </w:p>
    <w:p>
      <w:r>
        <w:drawing>
          <wp:inline distT="0" distB="0" distL="114300" distR="114300">
            <wp:extent cx="1134110" cy="1480185"/>
            <wp:effectExtent l="0" t="0" r="889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047750" cy="1472565"/>
            <wp:effectExtent l="0" t="0" r="635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答：四联箱两套，分开报价，但食堂餐桌餐椅项目自行安装，报价无需考虑，厕所含普通瓷质蹲便器，报价时备注安装数量。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问题</w:t>
      </w:r>
      <w:r>
        <w:rPr>
          <w:rFonts w:hint="eastAsia"/>
          <w:lang w:val="en-US" w:eastAsia="zh-CN"/>
        </w:rPr>
        <w:t>3：一层侧面的餐厅箱子尺寸不对，和二楼没办法链接，解决方案可是在一层做成标间隔开领导想要的尺寸，附图：</w:t>
      </w:r>
    </w:p>
    <w:p>
      <w:r>
        <w:drawing>
          <wp:inline distT="0" distB="0" distL="114300" distR="114300">
            <wp:extent cx="1095375" cy="1494155"/>
            <wp:effectExtent l="0" t="0" r="952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933450" cy="1490980"/>
            <wp:effectExtent l="0" t="0" r="6350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答：一楼大小餐厅为非标尺寸（7500+4500），考虑运输方便，按四个标间组装调整隔墙，按套考虑综合报价，储物间+卫生间的设置位置如需要可调整。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问题4：报价表上的标箱数量和图纸对不上，四联箱多1套，报价表上没有楼梯箱。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答：办公区四联箱数量改为2套，室内楼梯三层双跑即为楼梯箱，楼梯箱综合报价。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问题5：图纸上廊道的尺寸为：1500*5990，清单上为：廊道尺寸为：1500*2990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答：廊道的尺寸为：1500*5990，按相应配置报价。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问题</w:t>
      </w:r>
      <w:r>
        <w:rPr>
          <w:rFonts w:hint="eastAsia"/>
          <w:lang w:val="en-US" w:eastAsia="zh-CN"/>
        </w:rPr>
        <w:t>6：报价表中功能间数量与图纸数量相符，但没有详细配置说明，因男卫、女卫、男女卫配套设施有所不同，因此能否分开报价？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答：办公区卫生间5间改为：男卫生间3间，女卫生间1间，男女混合卫生间1间。各厂家综合报价。</w:t>
      </w: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问题7、报价表中的内置三层楼梯是否包含楼梯箱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答：含楼梯箱，按套综合报价。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问题8、图纸中与报价表中未体现玻璃幕墙，因此走廊箱外侧是用墙板封闭或用玻璃幕墙封闭？如采用玻璃幕墙，一层门厅是否采用电动感应门及玻璃雨棚？（</w:t>
      </w:r>
      <w:r>
        <w:rPr>
          <w:rFonts w:hint="eastAsia"/>
          <w:lang w:val="en-US" w:eastAsia="zh-CN"/>
        </w:rPr>
        <w:t>明框 半隐 还是全隐框</w:t>
      </w:r>
      <w:r>
        <w:rPr>
          <w:rFonts w:hint="eastAsia"/>
          <w:highlight w:val="none"/>
          <w:lang w:val="en-US" w:eastAsia="zh-CN"/>
        </w:rPr>
        <w:t>）</w:t>
      </w:r>
      <w:r>
        <w:rPr>
          <w:rFonts w:hint="eastAsia"/>
          <w:lang w:val="en-US" w:eastAsia="zh-CN"/>
        </w:rPr>
        <w:t>附图：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答：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8255</wp:posOffset>
            </wp:positionV>
            <wp:extent cx="4324350" cy="1294130"/>
            <wp:effectExtent l="0" t="0" r="6350" b="1270"/>
            <wp:wrapTopAndBottom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采用玻璃幕墙，电动感应门及玻璃雨棚</w:t>
      </w:r>
      <w:r>
        <w:rPr>
          <w:rFonts w:hint="eastAsia"/>
          <w:b/>
          <w:bCs/>
          <w:lang w:val="en-US" w:eastAsia="zh-CN"/>
        </w:rPr>
        <w:t>，玻璃幕墙满足安全要求，按项以最经济的结构形式报价。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问题9、一楼门厅标准尺寸为L5990*W1800*H2896，是否采用定做尺寸？</w:t>
      </w:r>
      <w:r>
        <w:rPr>
          <w:rFonts w:hint="eastAsia"/>
          <w:lang w:val="en-US" w:eastAsia="zh-CN"/>
        </w:rPr>
        <w:t>附图：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答：改为标准尺寸</w:t>
      </w:r>
      <w:r>
        <w:rPr>
          <w:rFonts w:hint="eastAsia"/>
          <w:highlight w:val="none"/>
          <w:lang w:val="en-US" w:eastAsia="zh-CN"/>
        </w:rPr>
        <w:t>L5990*W1800*H2896</w:t>
      </w:r>
      <w:r>
        <w:rPr>
          <w:rFonts w:hint="eastAsia"/>
          <w:b/>
          <w:bCs/>
          <w:lang w:val="en-US" w:eastAsia="zh-CN"/>
        </w:rPr>
        <w:t>施工，并以此组价。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问题10：报价表中未体现外置走道板及外置雨棚板。</w:t>
      </w:r>
      <w:r>
        <w:rPr>
          <w:rFonts w:hint="eastAsia"/>
          <w:lang w:val="en-US" w:eastAsia="zh-CN"/>
        </w:rPr>
        <w:t>附图：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67945</wp:posOffset>
            </wp:positionV>
            <wp:extent cx="2668905" cy="1003935"/>
            <wp:effectExtent l="0" t="0" r="10795" b="12065"/>
            <wp:wrapTopAndBottom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52070</wp:posOffset>
            </wp:positionV>
            <wp:extent cx="2788920" cy="1006475"/>
            <wp:effectExtent l="0" t="0" r="5080" b="9525"/>
            <wp:wrapTopAndBottom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答：侧方走道板和雨棚板加入清单，按CAD图纸面积，满足规范及安全要求，按项报价。工人生活区走道及雨棚改为按项报价，要求同上。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11、生活区男澡堂使用二连间将大大损失使用空间，能否做成两个单间？生活区男卫生间使用三连间将大大损失使用空间，能否做成三个单间？如果图纸准确，我们可不可以按照图纸的数量做一个我们的报价表发过去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答：除答疑调整数量外统一按清单数量报价，入围后施工时如有调整，双方协商，按实际完成数量结算。</w:t>
      </w:r>
    </w:p>
    <w:p>
      <w:pPr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问题12、</w:t>
      </w:r>
      <w:r>
        <w:rPr>
          <w:rFonts w:hint="default"/>
          <w:lang w:val="en-US" w:eastAsia="zh-CN"/>
        </w:rPr>
        <w:t>两联箱的尺寸是6055*5990*2896，三联箱是6055*8990*2896，以此类推，这个报价单上写的是联箱，但是尺寸是标箱，报价按哪种报，是联箱整体做一个价，还是按照单个标箱报。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答：清单尺寸是指多联箱以标箱组合，相应调减隔板，按套报价 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D7D0092"/>
    <w:rsid w:val="13EC7418"/>
    <w:rsid w:val="1BFA3188"/>
    <w:rsid w:val="1CF1048A"/>
    <w:rsid w:val="1F766538"/>
    <w:rsid w:val="297939AC"/>
    <w:rsid w:val="2C7F34B2"/>
    <w:rsid w:val="35076310"/>
    <w:rsid w:val="3AAA1C17"/>
    <w:rsid w:val="3E913871"/>
    <w:rsid w:val="41A10153"/>
    <w:rsid w:val="45E87A97"/>
    <w:rsid w:val="52C3209B"/>
    <w:rsid w:val="5492579E"/>
    <w:rsid w:val="62065AF0"/>
    <w:rsid w:val="6F7C0724"/>
    <w:rsid w:val="7335111A"/>
    <w:rsid w:val="7872306D"/>
    <w:rsid w:val="7E4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80</TotalTime>
  <ScaleCrop>false</ScaleCrop>
  <LinksUpToDate>false</LinksUpToDate>
  <CharactersWithSpaces>217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2023-09-07T09:31:00Z</dcterms:created>
  <dc:creator>Administrator</dc:creator>
  <cp:lastModifiedBy>后飞的笨鸟</cp:lastModifiedBy>
  <dcterms:modified xsi:type="dcterms:W3CDTF">2023-09-15T10:53:29Z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4FD3B0A888CF415FABB45ABC55B0F73F_13</vt:lpwstr>
  </property>
</Properties>
</file>