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中铁二院工程集团有限责任公司</w:t>
      </w:r>
    </w:p>
    <w:p>
      <w:pPr>
        <w:spacing w:line="360" w:lineRule="auto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工 作 联 系 单</w:t>
      </w:r>
    </w:p>
    <w:p>
      <w:pPr>
        <w:spacing w:line="360" w:lineRule="auto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22"/>
          <w:szCs w:val="21"/>
        </w:rPr>
        <w:t xml:space="preserve">工程名称：市郊铁路璧山至铜梁线 </w:t>
      </w:r>
      <w:r>
        <w:rPr>
          <w:rFonts w:hint="eastAsia" w:ascii="仿宋_GB2312" w:eastAsia="仿宋_GB2312"/>
          <w:sz w:val="18"/>
          <w:szCs w:val="18"/>
        </w:rPr>
        <w:t xml:space="preserve">                                 共 1  页  第 1  页 </w:t>
      </w:r>
    </w:p>
    <w:tbl>
      <w:tblPr>
        <w:tblStyle w:val="5"/>
        <w:tblW w:w="9215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134"/>
        <w:gridCol w:w="850"/>
        <w:gridCol w:w="142"/>
        <w:gridCol w:w="142"/>
        <w:gridCol w:w="1132"/>
        <w:gridCol w:w="1080"/>
        <w:gridCol w:w="481"/>
        <w:gridCol w:w="755"/>
        <w:gridCol w:w="9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1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CQBTX-ZTEY-JG-SS-2022-01</w:t>
            </w: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发单时间</w:t>
            </w: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2022/10/021</w:t>
            </w:r>
          </w:p>
        </w:tc>
        <w:tc>
          <w:tcPr>
            <w:tcW w:w="7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急缓程度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正常√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609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壁铜线消防水池等防水做法的函</w:t>
            </w:r>
          </w:p>
        </w:tc>
        <w:tc>
          <w:tcPr>
            <w:tcW w:w="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紧急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793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签发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审定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会签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经办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（校核）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主送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重庆铁路（集团）有限公司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渝西公司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抄送</w:t>
            </w:r>
          </w:p>
        </w:tc>
        <w:tc>
          <w:tcPr>
            <w:tcW w:w="340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7" w:type="dxa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容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38" w:type="dxa"/>
            <w:gridSpan w:val="11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根据目前车站消防水池防水做法存在差异问题，现将相关结构防水做法统一如下: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消防水池（除璧山站外）底板、侧墙、顶板需施作结构内防水，采用20mm厚1:2.5防水砂浆抹面。</w:t>
            </w:r>
          </w:p>
          <w:p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2、电缆夹层防水：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做法详见西南18J302,第27页中①②有关底板、侧墙防水做法。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instrText xml:space="preserve">INCLUDEPICTURE \d "C:\\Users\\Administrator\\AppData\\Roaming\\Tencent\\Users\\534867516\\QQ\\WinTemp\\RichOle\\4(W[A[ZMWT18{@59LX5X3BP.png" \* MERGEFORMATINET </w:instrTex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instrText xml:space="preserve"> INCLUDEPICTURE  "C:\\Users\\Administrator\\AppData\\Roaming\\Tencent\\Users\\534867516\\QQ\\WinTemp\\RichOle\\4(W%5bA%5bZMWT18%7b@59LX5X3BP.png" \* MERGEFORMATINET </w:instrTex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pict>
                <v:shape id="_x0000_i1025" o:spt="75" alt="IMG_256" type="#_x0000_t75" style="height:267pt;width:251pt;" filled="f" o:preferrelative="t" stroked="f" coordsize="21600,21600">
                  <v:path/>
                  <v:fill on="f" focussize="0,0"/>
                  <v:stroke on="f" joinstyle="miter"/>
                  <v:imagedata r:id="rId4" r:href="rId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fldChar w:fldCharType="end"/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地下通道防水采用：</w:t>
            </w: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  <w:t>做法选用西南18J302图集，第27页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highlight w:val="yellow"/>
              </w:rPr>
              <w:t>①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  <w:t>②</w:t>
            </w: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highlight w:val="yellow"/>
              </w:rPr>
              <w:pict>
                <v:shape id="_x0000_i1026" o:spt="75" type="#_x0000_t75" style="height:81pt;width:183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highlight w:val="yellow"/>
              </w:rPr>
              <w:pict>
                <v:shape id="_x0000_i1027" o:spt="75" type="#_x0000_t75" style="height:80pt;width:178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建筑屋面防水及保温采用：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1）40mm厚C25细石混凝土，加5%防水剂，内配 ∅5 双向@150冷轧带肋钢；提浆压光，按4000×4000纵横向设分格缝其缝宽20mm,分格缝嵌油膏，玻纤网格布一道；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2）20mm厚1:3水泥砂浆隔离层;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3）难燃型挤塑聚苯板（保温层厚度50，燃烧性能等级B1级）；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4）20mm厚1:3水泥砂浆隔离层;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5）页岩陶粒混凝土1300找坡层（最薄处30）（容重≤13KN/M 3）,找坡2%；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6）20mm厚1:3水泥砂浆隔离层;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7）3厚自粘聚酯胎改性沥青防水卷材；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8）20厚1:3水泥砂浆找平层;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9）1.5mm厚JS高分子防水涂膜防水层；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10）20厚C20细石混凝土找平层；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11）钢筋混凝土屋面板.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对于电缆夹层、消防水池等基坑回填采用素土分层回填，压实度不得小于94%。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过轨人行通道回填采用：下部按素土回填，上部按过渡段设置，具体做法详见图。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消防水池混凝土（除铜梁西站外）均采用P6抗渗混凝土，电缆夹层、地面站地面层混凝土均采用P6抗渗混凝土。</w:t>
            </w: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中铁二院重庆璧铜线结构组 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是否需要回复：</w:t>
            </w:r>
            <w:r>
              <w:rPr>
                <w:rFonts w:hint="eastAsia" w:ascii="仿宋_GB2312" w:eastAsia="仿宋_GB2312"/>
                <w:sz w:val="22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z w:val="22"/>
                <w:szCs w:val="21"/>
              </w:rPr>
              <w:t xml:space="preserve">是  </w:t>
            </w:r>
            <w:r>
              <w:rPr>
                <w:rFonts w:hint="eastAsia" w:ascii="仿宋_GB2312" w:eastAsia="仿宋_GB2312"/>
                <w:sz w:val="22"/>
                <w:szCs w:val="21"/>
              </w:rPr>
              <w:sym w:font="Wingdings 2" w:char="0052"/>
            </w:r>
            <w:r>
              <w:rPr>
                <w:rFonts w:hint="eastAsia" w:ascii="仿宋_GB2312" w:eastAsia="仿宋_GB2312"/>
                <w:sz w:val="22"/>
                <w:szCs w:val="21"/>
              </w:rPr>
              <w:t xml:space="preserve">否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widowControl/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接收单位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签收人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　</w:t>
            </w: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日期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接收单位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签收人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　</w:t>
            </w:r>
          </w:p>
        </w:tc>
        <w:tc>
          <w:tcPr>
            <w:tcW w:w="156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日期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接收单位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签收人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　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日期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09903"/>
    <w:multiLevelType w:val="singleLevel"/>
    <w:tmpl w:val="645099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UwNzJlYzdiNDllNzU1MGMyNGQ3MzQ4NzkwYmMzOTMifQ=="/>
  </w:docVars>
  <w:rsids>
    <w:rsidRoot w:val="00690F62"/>
    <w:rsid w:val="00051100"/>
    <w:rsid w:val="00062658"/>
    <w:rsid w:val="00082CFC"/>
    <w:rsid w:val="0009359A"/>
    <w:rsid w:val="000C060D"/>
    <w:rsid w:val="000E64E8"/>
    <w:rsid w:val="000F148F"/>
    <w:rsid w:val="0010251B"/>
    <w:rsid w:val="00115290"/>
    <w:rsid w:val="00140876"/>
    <w:rsid w:val="00167E3C"/>
    <w:rsid w:val="00181F84"/>
    <w:rsid w:val="001832E6"/>
    <w:rsid w:val="001D5BC1"/>
    <w:rsid w:val="001E46DD"/>
    <w:rsid w:val="001F3DAF"/>
    <w:rsid w:val="00202D40"/>
    <w:rsid w:val="002756EC"/>
    <w:rsid w:val="00291A5F"/>
    <w:rsid w:val="00295E54"/>
    <w:rsid w:val="002B7177"/>
    <w:rsid w:val="002E6077"/>
    <w:rsid w:val="002E6A57"/>
    <w:rsid w:val="002F4184"/>
    <w:rsid w:val="00307247"/>
    <w:rsid w:val="003204AB"/>
    <w:rsid w:val="0032281B"/>
    <w:rsid w:val="00355536"/>
    <w:rsid w:val="00376943"/>
    <w:rsid w:val="00386A92"/>
    <w:rsid w:val="00397CD3"/>
    <w:rsid w:val="003B0AEB"/>
    <w:rsid w:val="003E7EA9"/>
    <w:rsid w:val="003F0DD0"/>
    <w:rsid w:val="00416B48"/>
    <w:rsid w:val="004206C0"/>
    <w:rsid w:val="00426F29"/>
    <w:rsid w:val="00431FA0"/>
    <w:rsid w:val="00442875"/>
    <w:rsid w:val="004950DE"/>
    <w:rsid w:val="004F489E"/>
    <w:rsid w:val="00517FD2"/>
    <w:rsid w:val="005943C1"/>
    <w:rsid w:val="005B2C56"/>
    <w:rsid w:val="00627472"/>
    <w:rsid w:val="00630681"/>
    <w:rsid w:val="00642970"/>
    <w:rsid w:val="00676145"/>
    <w:rsid w:val="00684210"/>
    <w:rsid w:val="00690F62"/>
    <w:rsid w:val="00697909"/>
    <w:rsid w:val="006D3CC5"/>
    <w:rsid w:val="007038C5"/>
    <w:rsid w:val="00703CD2"/>
    <w:rsid w:val="00705ECA"/>
    <w:rsid w:val="00730C12"/>
    <w:rsid w:val="00751D03"/>
    <w:rsid w:val="0078149E"/>
    <w:rsid w:val="007851B1"/>
    <w:rsid w:val="007C5304"/>
    <w:rsid w:val="007F6B92"/>
    <w:rsid w:val="0082054C"/>
    <w:rsid w:val="00821D78"/>
    <w:rsid w:val="0082647D"/>
    <w:rsid w:val="00850EE2"/>
    <w:rsid w:val="0087081A"/>
    <w:rsid w:val="008768F9"/>
    <w:rsid w:val="008B4003"/>
    <w:rsid w:val="008C2EA0"/>
    <w:rsid w:val="008D1848"/>
    <w:rsid w:val="008F613C"/>
    <w:rsid w:val="009250BE"/>
    <w:rsid w:val="00927EDF"/>
    <w:rsid w:val="009659C2"/>
    <w:rsid w:val="009B40C1"/>
    <w:rsid w:val="009C4706"/>
    <w:rsid w:val="009E4C8C"/>
    <w:rsid w:val="00A00CC5"/>
    <w:rsid w:val="00A20F04"/>
    <w:rsid w:val="00A42F36"/>
    <w:rsid w:val="00A51F85"/>
    <w:rsid w:val="00A524FA"/>
    <w:rsid w:val="00A70CF0"/>
    <w:rsid w:val="00A86CB6"/>
    <w:rsid w:val="00A90456"/>
    <w:rsid w:val="00AC0E30"/>
    <w:rsid w:val="00AD5173"/>
    <w:rsid w:val="00AE2750"/>
    <w:rsid w:val="00B17AFE"/>
    <w:rsid w:val="00B36696"/>
    <w:rsid w:val="00B54BC8"/>
    <w:rsid w:val="00B56A19"/>
    <w:rsid w:val="00B60550"/>
    <w:rsid w:val="00B86264"/>
    <w:rsid w:val="00BA3F9C"/>
    <w:rsid w:val="00BD31B3"/>
    <w:rsid w:val="00BD550C"/>
    <w:rsid w:val="00BE631E"/>
    <w:rsid w:val="00BF698B"/>
    <w:rsid w:val="00BF7E03"/>
    <w:rsid w:val="00C05C42"/>
    <w:rsid w:val="00C14B86"/>
    <w:rsid w:val="00C62DEC"/>
    <w:rsid w:val="00C737C6"/>
    <w:rsid w:val="00C83570"/>
    <w:rsid w:val="00C9575C"/>
    <w:rsid w:val="00C971EC"/>
    <w:rsid w:val="00CC586A"/>
    <w:rsid w:val="00CD40B8"/>
    <w:rsid w:val="00CF2ED4"/>
    <w:rsid w:val="00CF391F"/>
    <w:rsid w:val="00CF6E31"/>
    <w:rsid w:val="00D2110C"/>
    <w:rsid w:val="00D37B39"/>
    <w:rsid w:val="00D55E8B"/>
    <w:rsid w:val="00D61002"/>
    <w:rsid w:val="00D725DE"/>
    <w:rsid w:val="00D863C6"/>
    <w:rsid w:val="00DD07D7"/>
    <w:rsid w:val="00DE6506"/>
    <w:rsid w:val="00E06B64"/>
    <w:rsid w:val="00E13C94"/>
    <w:rsid w:val="00E30340"/>
    <w:rsid w:val="00E5657D"/>
    <w:rsid w:val="00E61BDA"/>
    <w:rsid w:val="00ED4713"/>
    <w:rsid w:val="00EE18AA"/>
    <w:rsid w:val="00EF73B9"/>
    <w:rsid w:val="00F04E29"/>
    <w:rsid w:val="00F2451F"/>
    <w:rsid w:val="00F42AE3"/>
    <w:rsid w:val="00F42E7C"/>
    <w:rsid w:val="00F45D59"/>
    <w:rsid w:val="00F876A9"/>
    <w:rsid w:val="00F974F6"/>
    <w:rsid w:val="00FA2331"/>
    <w:rsid w:val="00FA2E6D"/>
    <w:rsid w:val="00FB3C0E"/>
    <w:rsid w:val="044528B3"/>
    <w:rsid w:val="071F00AF"/>
    <w:rsid w:val="08EB70D2"/>
    <w:rsid w:val="09A32BCD"/>
    <w:rsid w:val="0C613A58"/>
    <w:rsid w:val="0C637077"/>
    <w:rsid w:val="0DC2164A"/>
    <w:rsid w:val="15942853"/>
    <w:rsid w:val="168F1891"/>
    <w:rsid w:val="17D8184D"/>
    <w:rsid w:val="19EC4DE7"/>
    <w:rsid w:val="1B2E5602"/>
    <w:rsid w:val="1C6A7F81"/>
    <w:rsid w:val="20EF119B"/>
    <w:rsid w:val="25103DB3"/>
    <w:rsid w:val="26A43480"/>
    <w:rsid w:val="28353AD7"/>
    <w:rsid w:val="286A5028"/>
    <w:rsid w:val="29540997"/>
    <w:rsid w:val="2BD575BF"/>
    <w:rsid w:val="2CFD7949"/>
    <w:rsid w:val="2D3D5691"/>
    <w:rsid w:val="2DA96310"/>
    <w:rsid w:val="2E113E17"/>
    <w:rsid w:val="2E2156E5"/>
    <w:rsid w:val="34331AE8"/>
    <w:rsid w:val="387C414B"/>
    <w:rsid w:val="38DB6DC1"/>
    <w:rsid w:val="39227BBC"/>
    <w:rsid w:val="393D49F6"/>
    <w:rsid w:val="3A956FD5"/>
    <w:rsid w:val="3C354943"/>
    <w:rsid w:val="3DA05AB9"/>
    <w:rsid w:val="3E4A526B"/>
    <w:rsid w:val="3E8E19B0"/>
    <w:rsid w:val="3F112543"/>
    <w:rsid w:val="401D1187"/>
    <w:rsid w:val="41611D13"/>
    <w:rsid w:val="42AE522B"/>
    <w:rsid w:val="42BD7571"/>
    <w:rsid w:val="42DC64D2"/>
    <w:rsid w:val="43786CC8"/>
    <w:rsid w:val="446032EE"/>
    <w:rsid w:val="44A83F45"/>
    <w:rsid w:val="44EA13D1"/>
    <w:rsid w:val="45143D6F"/>
    <w:rsid w:val="47556B5F"/>
    <w:rsid w:val="495F3E8F"/>
    <w:rsid w:val="4C9C6861"/>
    <w:rsid w:val="4EC2112B"/>
    <w:rsid w:val="4F1B342E"/>
    <w:rsid w:val="4F41722A"/>
    <w:rsid w:val="4FB54AD1"/>
    <w:rsid w:val="50DC03BF"/>
    <w:rsid w:val="52C73BBE"/>
    <w:rsid w:val="53762BC6"/>
    <w:rsid w:val="53DE4E0F"/>
    <w:rsid w:val="545D46A0"/>
    <w:rsid w:val="54F53BAE"/>
    <w:rsid w:val="56464B09"/>
    <w:rsid w:val="569A59D4"/>
    <w:rsid w:val="5A02755C"/>
    <w:rsid w:val="5B32581E"/>
    <w:rsid w:val="5C0C0D58"/>
    <w:rsid w:val="5CBC5AAE"/>
    <w:rsid w:val="5EC10369"/>
    <w:rsid w:val="5F754083"/>
    <w:rsid w:val="60A0241A"/>
    <w:rsid w:val="62B128A3"/>
    <w:rsid w:val="634713F5"/>
    <w:rsid w:val="64385B0A"/>
    <w:rsid w:val="6A6724B5"/>
    <w:rsid w:val="6B417E32"/>
    <w:rsid w:val="6BB95572"/>
    <w:rsid w:val="6BEC7398"/>
    <w:rsid w:val="6C295856"/>
    <w:rsid w:val="6C6D3BDA"/>
    <w:rsid w:val="6DEA778A"/>
    <w:rsid w:val="6E323754"/>
    <w:rsid w:val="6E61623B"/>
    <w:rsid w:val="6ED37FA8"/>
    <w:rsid w:val="6F4074D7"/>
    <w:rsid w:val="70510F1B"/>
    <w:rsid w:val="73FB4CB6"/>
    <w:rsid w:val="75E92F0F"/>
    <w:rsid w:val="777C4360"/>
    <w:rsid w:val="78100136"/>
    <w:rsid w:val="782A218C"/>
    <w:rsid w:val="79802187"/>
    <w:rsid w:val="7CA941E8"/>
    <w:rsid w:val="7DE852E0"/>
    <w:rsid w:val="7E2D212D"/>
    <w:rsid w:val="7E54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file:///C:\Users\Administrator\AppData\Roaming\Tencent\Users\534867516\QQ\WinTemp\RichOle\4(W%25255bA%25255bZMWT18%25257b@59LX5X3BP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672</Words>
  <Characters>799</Characters>
  <Lines>9</Lines>
  <Paragraphs>2</Paragraphs>
  <TotalTime>4</TotalTime>
  <ScaleCrop>false</ScaleCrop>
  <LinksUpToDate>false</LinksUpToDate>
  <CharactersWithSpaces>934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2022-06-08T01:17:00Z</dcterms:created>
  <dc:creator>maguocun</dc:creator>
  <cp:lastModifiedBy>文档存本地丢失不负责</cp:lastModifiedBy>
  <cp:lastPrinted>2022-01-14T09:34:00Z</cp:lastPrinted>
  <dcterms:modified xsi:type="dcterms:W3CDTF">2023-03-29T10:00:28Z</dcterms:modified>
  <dc:title>中铁二院工程集团有限责任公司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719BF86C21054C87B640E43AF6BD1D0D</vt:lpwstr>
  </property>
</Properties>
</file>