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A875" w14:textId="199C5BB9" w:rsidR="00EF0010" w:rsidRDefault="00446387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参与竞价</w:t>
      </w:r>
      <w:r w:rsidR="00000000">
        <w:rPr>
          <w:rFonts w:ascii="仿宋" w:eastAsia="仿宋" w:hAnsi="仿宋" w:hint="eastAsia"/>
          <w:b/>
          <w:sz w:val="32"/>
          <w:szCs w:val="32"/>
        </w:rPr>
        <w:t>须知</w:t>
      </w:r>
    </w:p>
    <w:p w14:paraId="73A878A7" w14:textId="77777777" w:rsidR="00EF0010" w:rsidRDefault="00000000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工程名称</w:t>
      </w:r>
      <w:r>
        <w:rPr>
          <w:rFonts w:ascii="仿宋" w:eastAsia="仿宋" w:hAnsi="仿宋" w:hint="eastAsia"/>
          <w:sz w:val="28"/>
          <w:szCs w:val="28"/>
        </w:rPr>
        <w:t>：市郊铁路璧山至铜梁线工程三标段七分部（YDK29+689.536~YDK31+479.708）</w:t>
      </w:r>
    </w:p>
    <w:p w14:paraId="21298B17" w14:textId="77777777" w:rsidR="00EF0010" w:rsidRDefault="00000000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工程概况</w:t>
      </w:r>
    </w:p>
    <w:p w14:paraId="51C9C4E6" w14:textId="77777777" w:rsidR="00EF0010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璧山至铜梁线起于铜梁区三角碑附近铜梁西站，线路向东沿迎宾路敷设，至铜梁区便民服务中心东侧设铜梁站，后</w:t>
      </w:r>
      <w:proofErr w:type="gramStart"/>
      <w:r>
        <w:rPr>
          <w:rFonts w:ascii="仿宋" w:eastAsia="仿宋" w:hAnsi="仿宋" w:hint="eastAsia"/>
          <w:sz w:val="28"/>
          <w:szCs w:val="28"/>
        </w:rPr>
        <w:t>上跨龙腾</w:t>
      </w:r>
      <w:proofErr w:type="gramEnd"/>
      <w:r>
        <w:rPr>
          <w:rFonts w:ascii="仿宋" w:eastAsia="仿宋" w:hAnsi="仿宋" w:hint="eastAsia"/>
          <w:sz w:val="28"/>
          <w:szCs w:val="28"/>
        </w:rPr>
        <w:t>大道后，经铜梁新城站、蒲吕站，穿云雾山至</w:t>
      </w:r>
      <w:proofErr w:type="gramStart"/>
      <w:r>
        <w:rPr>
          <w:rFonts w:ascii="仿宋" w:eastAsia="仿宋" w:hAnsi="仿宋" w:hint="eastAsia"/>
          <w:sz w:val="28"/>
          <w:szCs w:val="28"/>
        </w:rPr>
        <w:t>璧</w:t>
      </w:r>
      <w:proofErr w:type="gramEnd"/>
      <w:r>
        <w:rPr>
          <w:rFonts w:ascii="仿宋" w:eastAsia="仿宋" w:hAnsi="仿宋" w:hint="eastAsia"/>
          <w:sz w:val="28"/>
          <w:szCs w:val="28"/>
        </w:rPr>
        <w:t>山区，经大路站、青龙湖站、河边站、黛山大道站后，折向东至璧山站。</w:t>
      </w:r>
    </w:p>
    <w:p w14:paraId="449399B3" w14:textId="77777777" w:rsidR="00EF0010" w:rsidRDefault="00000000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路基红线以内0.5米处设置防护栅栏，其中：①3m单元(地面坡度0-6°路段)；②1.59m单元(地面坡度6-12°路段)；③1.15m单元(地面坡度12-20°路段)；④1.15m单元(地面坡度</w:t>
      </w:r>
      <w:r>
        <w:rPr>
          <w:rFonts w:ascii="仿宋" w:eastAsia="仿宋" w:hAnsi="仿宋"/>
          <w:sz w:val="28"/>
          <w:szCs w:val="28"/>
        </w:rPr>
        <w:t>20-28</w:t>
      </w:r>
      <w:r>
        <w:rPr>
          <w:rFonts w:ascii="仿宋" w:eastAsia="仿宋" w:hAnsi="仿宋" w:hint="eastAsia"/>
          <w:sz w:val="28"/>
          <w:szCs w:val="28"/>
        </w:rPr>
        <w:t>°路段)；⑤1.15m单元(地面坡度</w:t>
      </w:r>
      <w:r>
        <w:rPr>
          <w:rFonts w:ascii="仿宋" w:eastAsia="仿宋" w:hAnsi="仿宋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°以上路段)。</w:t>
      </w:r>
    </w:p>
    <w:p w14:paraId="6D7C4250" w14:textId="77777777" w:rsidR="00EF0010" w:rsidRDefault="00000000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建设地点</w:t>
      </w:r>
      <w:r>
        <w:rPr>
          <w:rFonts w:ascii="仿宋" w:eastAsia="仿宋" w:hAnsi="仿宋" w:hint="eastAsia"/>
          <w:sz w:val="28"/>
          <w:szCs w:val="28"/>
        </w:rPr>
        <w:t>：重庆市</w:t>
      </w:r>
      <w:proofErr w:type="gramStart"/>
      <w:r>
        <w:rPr>
          <w:rFonts w:ascii="仿宋" w:eastAsia="仿宋" w:hAnsi="仿宋" w:hint="eastAsia"/>
          <w:sz w:val="28"/>
          <w:szCs w:val="28"/>
        </w:rPr>
        <w:t>璧</w:t>
      </w:r>
      <w:proofErr w:type="gramEnd"/>
      <w:r>
        <w:rPr>
          <w:rFonts w:ascii="仿宋" w:eastAsia="仿宋" w:hAnsi="仿宋" w:hint="eastAsia"/>
          <w:sz w:val="28"/>
          <w:szCs w:val="28"/>
        </w:rPr>
        <w:t>山区</w:t>
      </w:r>
    </w:p>
    <w:p w14:paraId="5308F28B" w14:textId="77777777" w:rsidR="00EF0010" w:rsidRDefault="00000000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现场条件</w:t>
      </w:r>
      <w:r>
        <w:rPr>
          <w:rFonts w:ascii="仿宋" w:eastAsia="仿宋" w:hAnsi="仿宋" w:hint="eastAsia"/>
          <w:sz w:val="28"/>
          <w:szCs w:val="28"/>
        </w:rPr>
        <w:t>：已具备进场施工条件</w:t>
      </w:r>
    </w:p>
    <w:p w14:paraId="194DA586" w14:textId="4285428D" w:rsidR="00EF0010" w:rsidRDefault="00446387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竞价</w:t>
      </w:r>
      <w:r w:rsidR="00000000">
        <w:rPr>
          <w:rFonts w:ascii="仿宋" w:eastAsia="仿宋" w:hAnsi="仿宋" w:hint="eastAsia"/>
          <w:b/>
          <w:sz w:val="28"/>
          <w:szCs w:val="28"/>
        </w:rPr>
        <w:t>报价范围</w:t>
      </w:r>
    </w:p>
    <w:p w14:paraId="52D3D627" w14:textId="77777777" w:rsidR="00EF0010" w:rsidRDefault="00000000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基础场地平整；基础台阶开挖；混凝土基础土石方开挖；土石方运输消纳、基础混凝土浇筑；钢筋混凝土立柱、上槛、下槛预制、运输、安装；镀锌</w:t>
      </w:r>
      <w:proofErr w:type="gramStart"/>
      <w:r>
        <w:rPr>
          <w:rFonts w:ascii="仿宋" w:eastAsia="仿宋" w:hAnsi="仿宋" w:hint="eastAsia"/>
          <w:sz w:val="28"/>
          <w:szCs w:val="28"/>
        </w:rPr>
        <w:t>方钢栏片加工</w:t>
      </w:r>
      <w:proofErr w:type="gramEnd"/>
      <w:r>
        <w:rPr>
          <w:rFonts w:ascii="仿宋" w:eastAsia="仿宋" w:hAnsi="仿宋" w:hint="eastAsia"/>
          <w:sz w:val="28"/>
          <w:szCs w:val="28"/>
        </w:rPr>
        <w:t>、制作、防腐涂装、运输、安装；</w:t>
      </w:r>
      <w:proofErr w:type="gramStart"/>
      <w:r>
        <w:rPr>
          <w:rFonts w:ascii="仿宋" w:eastAsia="仿宋" w:hAnsi="仿宋" w:hint="eastAsia"/>
          <w:sz w:val="28"/>
          <w:szCs w:val="28"/>
        </w:rPr>
        <w:t>刺丝滚笼加工</w:t>
      </w:r>
      <w:proofErr w:type="gramEnd"/>
      <w:r>
        <w:rPr>
          <w:rFonts w:ascii="仿宋" w:eastAsia="仿宋" w:hAnsi="仿宋" w:hint="eastAsia"/>
          <w:sz w:val="28"/>
          <w:szCs w:val="28"/>
        </w:rPr>
        <w:t>、制作、运输、安装等所有与路基防护栅栏相关的工料机。</w:t>
      </w:r>
    </w:p>
    <w:p w14:paraId="23CB7328" w14:textId="53679086" w:rsidR="00EF0010" w:rsidRDefault="00446387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竞价发起方</w:t>
      </w:r>
      <w:r w:rsidR="00000000">
        <w:rPr>
          <w:rFonts w:ascii="仿宋" w:eastAsia="仿宋" w:hAnsi="仿宋" w:hint="eastAsia"/>
          <w:sz w:val="28"/>
          <w:szCs w:val="28"/>
        </w:rPr>
        <w:t>只提供施工场地，其他均由</w:t>
      </w:r>
      <w:r>
        <w:rPr>
          <w:rFonts w:ascii="仿宋" w:eastAsia="仿宋" w:hAnsi="仿宋" w:hint="eastAsia"/>
          <w:sz w:val="28"/>
          <w:szCs w:val="28"/>
        </w:rPr>
        <w:t>中标方</w:t>
      </w:r>
      <w:r w:rsidR="00000000">
        <w:rPr>
          <w:rFonts w:ascii="仿宋" w:eastAsia="仿宋" w:hAnsi="仿宋" w:hint="eastAsia"/>
          <w:sz w:val="28"/>
          <w:szCs w:val="28"/>
        </w:rPr>
        <w:t>负责。</w:t>
      </w:r>
    </w:p>
    <w:p w14:paraId="4F0D88F7" w14:textId="5A74AA76" w:rsidR="00EF0010" w:rsidRDefault="00446387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竞价</w:t>
      </w:r>
      <w:r w:rsidR="00000000">
        <w:rPr>
          <w:rFonts w:ascii="仿宋" w:eastAsia="仿宋" w:hAnsi="仿宋" w:hint="eastAsia"/>
          <w:b/>
          <w:sz w:val="28"/>
          <w:szCs w:val="28"/>
        </w:rPr>
        <w:t>报价方式</w:t>
      </w:r>
    </w:p>
    <w:p w14:paraId="554C57DA" w14:textId="77777777" w:rsidR="00EF0010" w:rsidRDefault="00000000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按照报价范围进行综合单价，单价包括但不限于：材料费、人工</w:t>
      </w:r>
      <w:r>
        <w:rPr>
          <w:rFonts w:ascii="仿宋" w:eastAsia="仿宋" w:hAnsi="仿宋" w:hint="eastAsia"/>
          <w:sz w:val="28"/>
          <w:szCs w:val="28"/>
        </w:rPr>
        <w:lastRenderedPageBreak/>
        <w:t>费、机械费、运输费、包装费、装卸费、吊装费、安装费、风险费、管理费、利润、税金（13%增值税专用发票）等所有费用。</w:t>
      </w:r>
    </w:p>
    <w:p w14:paraId="6CD32427" w14:textId="77777777" w:rsidR="00EF0010" w:rsidRDefault="00000000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工期要求</w:t>
      </w:r>
      <w:r>
        <w:rPr>
          <w:rFonts w:ascii="仿宋" w:eastAsia="仿宋" w:hAnsi="仿宋" w:hint="eastAsia"/>
          <w:sz w:val="28"/>
          <w:szCs w:val="28"/>
        </w:rPr>
        <w:t>：具体开竣工日期无条件服从招标人要求。</w:t>
      </w:r>
    </w:p>
    <w:p w14:paraId="7B1EE3D3" w14:textId="77777777" w:rsidR="00EF0010" w:rsidRDefault="00000000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质量要求</w:t>
      </w:r>
    </w:p>
    <w:p w14:paraId="6B171900" w14:textId="77777777" w:rsidR="00EF0010" w:rsidRDefault="00000000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满足但不限于以下国家及行业标准，国家标准（GB50010-2010、GB50111-2006、GB50009-2001、GB50007-2002）和铁路标准（TB10005-2010、TB10025-2006、TB10002.1-2005、TB10621-2009）中的技术要求，且必须满足招标人和图纸设计标准的要求</w:t>
      </w:r>
    </w:p>
    <w:p w14:paraId="7026FEDF" w14:textId="77777777" w:rsidR="00EF0010" w:rsidRDefault="00000000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安全文明施工要求</w:t>
      </w:r>
    </w:p>
    <w:p w14:paraId="230CA42E" w14:textId="77777777" w:rsidR="00EF0010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符合国家及地方有关管理的规定；严格遵守招标人对施工现场安全文明施工管理的要求。</w:t>
      </w:r>
    </w:p>
    <w:p w14:paraId="3703333B" w14:textId="77777777" w:rsidR="00EF0010" w:rsidRDefault="00000000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合同支付方式</w:t>
      </w:r>
    </w:p>
    <w:p w14:paraId="10D132F5" w14:textId="77777777" w:rsidR="00EF0010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材料到场安装且验收合格后当月办理结算，次月支付至结算额的70%；项目完工且办理终期结算后半年内支付至累计结算额的90%；项目竣工验收合格后一年内支付至累计结算额的97%；剩余3%待缺陷责任期满2年后无息支付。</w:t>
      </w:r>
    </w:p>
    <w:sectPr w:rsidR="00EF00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00BC" w14:textId="77777777" w:rsidR="00CD0DFD" w:rsidRDefault="00CD0DFD">
      <w:r>
        <w:separator/>
      </w:r>
    </w:p>
  </w:endnote>
  <w:endnote w:type="continuationSeparator" w:id="0">
    <w:p w14:paraId="0206A839" w14:textId="77777777" w:rsidR="00CD0DFD" w:rsidRDefault="00CD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799172"/>
    </w:sdtPr>
    <w:sdtContent>
      <w:p w14:paraId="6488F94D" w14:textId="77777777" w:rsidR="00EF0010" w:rsidRDefault="00000000">
        <w:pPr>
          <w:pStyle w:val="a3"/>
          <w:jc w:val="center"/>
        </w:pPr>
        <w:r>
          <w:rPr>
            <w:rFonts w:ascii="仿宋" w:eastAsia="仿宋" w:hAnsi="仿宋"/>
            <w:sz w:val="21"/>
            <w:szCs w:val="21"/>
          </w:rPr>
          <w:fldChar w:fldCharType="begin"/>
        </w:r>
        <w:r>
          <w:rPr>
            <w:rFonts w:ascii="仿宋" w:eastAsia="仿宋" w:hAnsi="仿宋"/>
            <w:sz w:val="21"/>
            <w:szCs w:val="21"/>
          </w:rPr>
          <w:instrText xml:space="preserve"> PAGE   \* MERGEFORMAT </w:instrText>
        </w:r>
        <w:r>
          <w:rPr>
            <w:rFonts w:ascii="仿宋" w:eastAsia="仿宋" w:hAnsi="仿宋"/>
            <w:sz w:val="21"/>
            <w:szCs w:val="21"/>
          </w:rPr>
          <w:fldChar w:fldCharType="separate"/>
        </w:r>
        <w:r>
          <w:rPr>
            <w:rFonts w:ascii="仿宋" w:eastAsia="仿宋" w:hAnsi="仿宋"/>
            <w:sz w:val="21"/>
            <w:szCs w:val="21"/>
            <w:lang w:val="zh-CN"/>
          </w:rPr>
          <w:t>1</w:t>
        </w:r>
        <w:r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  <w:p w14:paraId="75D0F97A" w14:textId="77777777" w:rsidR="00EF0010" w:rsidRDefault="00EF00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BCD5" w14:textId="77777777" w:rsidR="00CD0DFD" w:rsidRDefault="00CD0DFD">
      <w:r>
        <w:separator/>
      </w:r>
    </w:p>
  </w:footnote>
  <w:footnote w:type="continuationSeparator" w:id="0">
    <w:p w14:paraId="13254504" w14:textId="77777777" w:rsidR="00CD0DFD" w:rsidRDefault="00CD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4AEDA"/>
    <w:multiLevelType w:val="singleLevel"/>
    <w:tmpl w:val="6A34AE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6923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I1NGQ4MDY4NjMxYWVlMzc3ODM2NDE0MmU1ODUxYzYifQ=="/>
  </w:docVars>
  <w:rsids>
    <w:rsidRoot w:val="002816C1"/>
    <w:rsid w:val="00004EFC"/>
    <w:rsid w:val="0001215F"/>
    <w:rsid w:val="00017818"/>
    <w:rsid w:val="00045EAD"/>
    <w:rsid w:val="00082F06"/>
    <w:rsid w:val="000B0B6D"/>
    <w:rsid w:val="000C2803"/>
    <w:rsid w:val="000D0A8B"/>
    <w:rsid w:val="000D4FA2"/>
    <w:rsid w:val="000D78DA"/>
    <w:rsid w:val="000E404F"/>
    <w:rsid w:val="000E79C1"/>
    <w:rsid w:val="000F269A"/>
    <w:rsid w:val="001C6C76"/>
    <w:rsid w:val="001C7460"/>
    <w:rsid w:val="00225C99"/>
    <w:rsid w:val="00246FD8"/>
    <w:rsid w:val="00251DD7"/>
    <w:rsid w:val="002527A5"/>
    <w:rsid w:val="0027392A"/>
    <w:rsid w:val="002816C1"/>
    <w:rsid w:val="00293F1B"/>
    <w:rsid w:val="002B2E4A"/>
    <w:rsid w:val="002C4421"/>
    <w:rsid w:val="00323B77"/>
    <w:rsid w:val="00326DAF"/>
    <w:rsid w:val="003564EB"/>
    <w:rsid w:val="003767FA"/>
    <w:rsid w:val="00393C48"/>
    <w:rsid w:val="0039716E"/>
    <w:rsid w:val="00425BC6"/>
    <w:rsid w:val="00446387"/>
    <w:rsid w:val="004C4DD9"/>
    <w:rsid w:val="004C7E6E"/>
    <w:rsid w:val="004F05DB"/>
    <w:rsid w:val="00503D98"/>
    <w:rsid w:val="0051070E"/>
    <w:rsid w:val="00533F57"/>
    <w:rsid w:val="00540D33"/>
    <w:rsid w:val="0055719D"/>
    <w:rsid w:val="00584A07"/>
    <w:rsid w:val="00592DBC"/>
    <w:rsid w:val="005D6831"/>
    <w:rsid w:val="005E3141"/>
    <w:rsid w:val="005F4226"/>
    <w:rsid w:val="006212FE"/>
    <w:rsid w:val="006363B0"/>
    <w:rsid w:val="0064002A"/>
    <w:rsid w:val="00662AE7"/>
    <w:rsid w:val="00695892"/>
    <w:rsid w:val="006978DC"/>
    <w:rsid w:val="006B1783"/>
    <w:rsid w:val="0071596E"/>
    <w:rsid w:val="007330FF"/>
    <w:rsid w:val="00787BAB"/>
    <w:rsid w:val="007A5C5B"/>
    <w:rsid w:val="007C7B8B"/>
    <w:rsid w:val="007D1EC8"/>
    <w:rsid w:val="008E036E"/>
    <w:rsid w:val="008E3994"/>
    <w:rsid w:val="0097604F"/>
    <w:rsid w:val="00A229E0"/>
    <w:rsid w:val="00A23F8C"/>
    <w:rsid w:val="00A4349A"/>
    <w:rsid w:val="00A459FF"/>
    <w:rsid w:val="00A467F4"/>
    <w:rsid w:val="00A90AE4"/>
    <w:rsid w:val="00AC30DC"/>
    <w:rsid w:val="00AE0905"/>
    <w:rsid w:val="00B43720"/>
    <w:rsid w:val="00B45A9B"/>
    <w:rsid w:val="00B52CDC"/>
    <w:rsid w:val="00B779EF"/>
    <w:rsid w:val="00B81E14"/>
    <w:rsid w:val="00BF685E"/>
    <w:rsid w:val="00C6384A"/>
    <w:rsid w:val="00C94AE9"/>
    <w:rsid w:val="00C9635F"/>
    <w:rsid w:val="00CA0337"/>
    <w:rsid w:val="00CC1FEC"/>
    <w:rsid w:val="00CC2C1A"/>
    <w:rsid w:val="00CC3A03"/>
    <w:rsid w:val="00CD0DFD"/>
    <w:rsid w:val="00D36C13"/>
    <w:rsid w:val="00D76CE6"/>
    <w:rsid w:val="00D85D01"/>
    <w:rsid w:val="00D863CA"/>
    <w:rsid w:val="00DA0241"/>
    <w:rsid w:val="00DD2DF3"/>
    <w:rsid w:val="00E24D7F"/>
    <w:rsid w:val="00E65061"/>
    <w:rsid w:val="00E761BA"/>
    <w:rsid w:val="00E80B6B"/>
    <w:rsid w:val="00EC3484"/>
    <w:rsid w:val="00EC52AF"/>
    <w:rsid w:val="00ED0483"/>
    <w:rsid w:val="00ED2233"/>
    <w:rsid w:val="00EF0010"/>
    <w:rsid w:val="00EF0DEF"/>
    <w:rsid w:val="00F266EA"/>
    <w:rsid w:val="00F5620F"/>
    <w:rsid w:val="00F76B80"/>
    <w:rsid w:val="00FA4FC6"/>
    <w:rsid w:val="3DBD0567"/>
    <w:rsid w:val="407B58BC"/>
    <w:rsid w:val="52486D3E"/>
    <w:rsid w:val="603B7FB9"/>
    <w:rsid w:val="7229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810A"/>
  <w15:docId w15:val="{A34B3ECF-D59B-479F-8161-5177065A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凡林林</dc:creator>
  <cp:lastModifiedBy>2046326893@qq.com</cp:lastModifiedBy>
  <cp:revision>70</cp:revision>
  <dcterms:created xsi:type="dcterms:W3CDTF">2022-12-01T01:27:00Z</dcterms:created>
  <dcterms:modified xsi:type="dcterms:W3CDTF">2023-03-06T00:38:00Z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0A12744CB144458BB3CF12F474C8F00C</vt:lpwstr>
  </property>
</Properties>
</file>