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智能远传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水表技术要求</w:t>
      </w:r>
    </w:p>
    <w:p>
      <w:pPr>
        <w:numPr>
          <w:ilvl w:val="0"/>
          <w:numId w:val="1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规范要求</w:t>
      </w:r>
    </w:p>
    <w:p>
      <w:pPr>
        <w:widowControl w:val="0"/>
        <w:numPr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远传水表的技术要求应符合规范GB/T 778.1-2018《饮用冷水水表和热水水表第1部分：计量要求和技术要求》、CJ/T 224-2012《电子远传水表》中要求。</w:t>
      </w:r>
    </w:p>
    <w:p>
      <w:pPr>
        <w:widowControl w:val="0"/>
        <w:numPr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二、图纸及硬件设施要求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单体入口总管设水表计量；各层按使用区域分别设水表计量；餐厅、厨房、冷冻机房、水泵房、屋顶水箱间等区域设水表计量；水表计量设置详见给水系统图，所有水表均采用远传水表。</w:t>
      </w:r>
    </w:p>
    <w:p>
      <w:pPr>
        <w:spacing w:beforeLines="0" w:afterLines="0"/>
        <w:ind w:firstLine="560" w:firstLineChars="200"/>
        <w:jc w:val="left"/>
        <w:rPr>
          <w:rFonts w:hint="eastAsia" w:ascii="微软雅黑" w:hAnsi="微软雅黑" w:eastAsia="微软雅黑"/>
          <w:color w:val="auto"/>
          <w:sz w:val="20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入口总管设水表计量，车库按区域设水表计量，中水深度处理机房设水表计量，绿化、道路喷酒取水口设水表计量。所有水表均采用智能远传水表。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除热力站内总水表外，建筑物内按用水部位或楼层区域设远传式计量水表，信号传输至楼宇控制中心。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远传水表应有良好的表面处理，不应有毛刺、划痕、裂纹、锈蚀、霉斑和涂层剥落现象。显示的数字应醒目、整齐，表示功能的文字符号和标志应完整、清晰、端正。读数装置上的防护玻璃应有良好的透明度，不应有使读数畸变等妨碍读数的缺陷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5.水表的指示装置应提供易读、可靠、直观的指示体积示值。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6.指示装置的颜色标志：</w:t>
      </w:r>
      <w:r>
        <w:rPr>
          <w:rFonts w:hint="eastAsia"/>
          <w:b w:val="0"/>
          <w:bCs w:val="0"/>
          <w:color w:val="auto"/>
          <w:sz w:val="28"/>
          <w:szCs w:val="36"/>
        </w:rPr>
        <w:t>立方米及其倍数宜用黑色显示</w:t>
      </w:r>
      <w:r>
        <w:rPr>
          <w:rFonts w:hint="eastAsia"/>
          <w:b w:val="0"/>
          <w:bCs w:val="0"/>
          <w:color w:val="auto"/>
          <w:sz w:val="28"/>
          <w:szCs w:val="36"/>
          <w:lang w:eastAsia="zh-CN"/>
        </w:rPr>
        <w:t>。立方米的约数宜用红色显示。指针、指示标记、数字、鼓轮、字盘、度盘或开孔框都应使用这两种颜色。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7.水表的</w:t>
      </w:r>
      <w:r>
        <w:rPr>
          <w:rFonts w:hint="default"/>
          <w:b w:val="0"/>
          <w:bCs w:val="0"/>
          <w:color w:val="auto"/>
          <w:sz w:val="28"/>
          <w:szCs w:val="36"/>
          <w:lang w:val="en-US" w:eastAsia="zh-CN"/>
        </w:rPr>
        <w:t>材料和结构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：水表的制造材料的强度和耐用度应满足水表的特定使用要求。水表的制造材料应不受工作温度范围内水温变化的不利影响。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8.水表内所有</w:t>
      </w:r>
      <w:r>
        <w:rPr>
          <w:rFonts w:hint="eastAsia"/>
          <w:b w:val="0"/>
          <w:bCs w:val="0"/>
          <w:color w:val="auto"/>
          <w:sz w:val="28"/>
          <w:szCs w:val="36"/>
          <w:lang w:val="en-US" w:eastAsia="zh-CN"/>
        </w:rPr>
        <w:t>接触水的零部件应采用无毒、无污染、无生物活性的材料制造。应符合国家法律法规的规定。整体式水表的制造材料应能抗内、外部腐蚀，或进行适当的表面防护处理。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三、弱电控制要求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1.水表为直读式智能水表，非脉冲信号输出，带RS485通信接口，直流12V供电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2.符合国家或行业相关标准：《户用计量仪表数据传输技术条件》(CJ/T 188-2004)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3.表计具有《制造计量器具许可证》及相关认证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；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4.水表通信参数：波特率2400bps，偶校验，8位有效位，1位停止位。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四、其他要求</w:t>
      </w:r>
    </w:p>
    <w:p>
      <w:pPr>
        <w:numPr>
          <w:ilvl w:val="0"/>
          <w:numId w:val="0"/>
        </w:numPr>
        <w:spacing w:beforeLines="0" w:afterLines="0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36"/>
          <w:lang w:val="en-US" w:eastAsia="zh-CN"/>
        </w:rPr>
        <w:t>水表选定后，需先将样品送到施工现场进行认样、封样工作后，方可确认订货采购。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19FBB"/>
    <w:multiLevelType w:val="singleLevel"/>
    <w:tmpl w:val="6F419F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WYwNzFhZDYzZTY3YTlhOTViYmFkYTA3ZTQ3OGMifQ=="/>
  </w:docVars>
  <w:rsids>
    <w:rsidRoot w:val="00172A27"/>
    <w:rsid w:val="013A1735"/>
    <w:rsid w:val="07281204"/>
    <w:rsid w:val="09ED142F"/>
    <w:rsid w:val="0AB47515"/>
    <w:rsid w:val="0F696E28"/>
    <w:rsid w:val="175D5180"/>
    <w:rsid w:val="1AE23C2A"/>
    <w:rsid w:val="1C11782F"/>
    <w:rsid w:val="20FD2AA1"/>
    <w:rsid w:val="22E20491"/>
    <w:rsid w:val="2C272BDE"/>
    <w:rsid w:val="3EE70D49"/>
    <w:rsid w:val="4B0615DC"/>
    <w:rsid w:val="4F1603EF"/>
    <w:rsid w:val="6B1E05E1"/>
    <w:rsid w:val="74417113"/>
    <w:rsid w:val="76B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851</Characters>
  <Lines>0</Lines>
  <Paragraphs>0</Paragraphs>
  <TotalTime>24</TotalTime>
  <ScaleCrop>false</ScaleCrop>
  <LinksUpToDate>false</LinksUpToDate>
  <CharactersWithSpaces>854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2022-11-07T00:40:00Z</dcterms:created>
  <dc:creator>Administrator</dc:creator>
  <cp:lastModifiedBy>＆信%宇ЙÆ</cp:lastModifiedBy>
  <dcterms:modified xsi:type="dcterms:W3CDTF">2022-11-30T09:52:36Z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25EEADA604134900827DDB157182B756</vt:lpwstr>
  </property>
</Properties>
</file>