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8"/>
          <w:szCs w:val="44"/>
        </w:rPr>
      </w:pPr>
    </w:p>
    <w:p>
      <w:pPr>
        <w:jc w:val="center"/>
        <w:rPr>
          <w:rFonts w:hint="default" w:eastAsia="宋体"/>
          <w:b/>
          <w:sz w:val="48"/>
          <w:szCs w:val="48"/>
          <w:lang w:val="en-US" w:eastAsia="zh-CN"/>
        </w:rPr>
      </w:pPr>
      <w:r>
        <w:rPr>
          <w:rFonts w:hint="eastAsia"/>
          <w:b/>
          <w:sz w:val="48"/>
          <w:szCs w:val="48"/>
          <w:lang w:eastAsia="zh-CN"/>
        </w:rPr>
        <w:t>邢台综合客运枢纽项目</w:t>
      </w:r>
      <w:r>
        <w:rPr>
          <w:rFonts w:hint="eastAsia"/>
          <w:b/>
          <w:sz w:val="48"/>
          <w:szCs w:val="48"/>
          <w:lang w:val="en-US" w:eastAsia="zh-CN"/>
        </w:rPr>
        <w:t xml:space="preserve">               </w:t>
      </w:r>
      <w:r>
        <w:rPr>
          <w:rFonts w:hint="eastAsia"/>
          <w:b/>
          <w:sz w:val="48"/>
          <w:szCs w:val="48"/>
          <w:lang w:eastAsia="zh-CN"/>
        </w:rPr>
        <w:t>成品木门</w:t>
      </w:r>
      <w:r>
        <w:rPr>
          <w:rFonts w:hint="eastAsia"/>
          <w:b/>
          <w:sz w:val="48"/>
          <w:szCs w:val="48"/>
          <w:lang w:val="en-US" w:eastAsia="zh-CN"/>
        </w:rPr>
        <w:t>采购</w:t>
      </w:r>
      <w:r>
        <w:rPr>
          <w:rFonts w:hint="eastAsia"/>
          <w:b/>
          <w:sz w:val="48"/>
          <w:szCs w:val="48"/>
        </w:rPr>
        <w:t>招标文件</w:t>
      </w:r>
    </w:p>
    <w:p>
      <w:pPr>
        <w:jc w:val="center"/>
        <w:rPr>
          <w:b/>
          <w:sz w:val="44"/>
          <w:szCs w:val="44"/>
        </w:rPr>
      </w:pPr>
    </w:p>
    <w:p>
      <w:pPr>
        <w:jc w:val="center"/>
        <w:rPr>
          <w:b/>
          <w:sz w:val="44"/>
          <w:szCs w:val="44"/>
        </w:rPr>
      </w:pPr>
    </w:p>
    <w:p>
      <w:pPr>
        <w:jc w:val="center"/>
        <w:rPr>
          <w:b/>
          <w:sz w:val="44"/>
          <w:szCs w:val="44"/>
        </w:rPr>
      </w:pPr>
    </w:p>
    <w:p>
      <w:pPr>
        <w:jc w:val="center"/>
        <w:rPr>
          <w:b/>
          <w:sz w:val="52"/>
          <w:szCs w:val="44"/>
        </w:rPr>
      </w:pPr>
    </w:p>
    <w:p>
      <w:pPr>
        <w:jc w:val="center"/>
        <w:rPr>
          <w:b/>
          <w:sz w:val="44"/>
          <w:szCs w:val="44"/>
        </w:rPr>
      </w:pPr>
      <w:r>
        <w:rPr>
          <w:b/>
          <w:bCs/>
          <w:sz w:val="20"/>
        </w:rPr>
        <w:pict>
          <v:shape id="_x0000_s1026" o:spid="_x0000_s1026" o:spt="75" type="#_x0000_t75" style="position:absolute;left:0pt;margin-left:116.15pt;margin-top:-12.35pt;height:212.5pt;width:168.45pt;mso-wrap-distance-bottom:0pt;mso-wrap-distance-top:0pt;z-index:251659264;mso-width-relative:page;mso-height-relative:page;" o:ole="t" filled="f" stroked="f" coordsize="21600,21600">
            <v:path/>
            <v:fill on="f" focussize="0,0"/>
            <v:stroke on="f"/>
            <v:imagedata r:id="rId6" o:title=""/>
            <o:lock v:ext="edit" grouping="f" rotation="f" text="f" aspectratio="f"/>
            <w10:wrap type="topAndBottom"/>
          </v:shape>
          <o:OLEObject Type="Embed" ProgID="Word.Picture.8" ShapeID="_x0000_s1026" DrawAspect="Content" ObjectID="_1468075725" r:id="rId5">
            <o:LockedField>false</o:LockedField>
          </o:OLEObject>
        </w:pict>
      </w:r>
    </w:p>
    <w:p>
      <w:pPr>
        <w:jc w:val="center"/>
        <w:rPr>
          <w:b/>
          <w:sz w:val="44"/>
          <w:szCs w:val="44"/>
        </w:rPr>
      </w:pPr>
    </w:p>
    <w:p>
      <w:pPr>
        <w:jc w:val="center"/>
        <w:rPr>
          <w:b/>
          <w:sz w:val="44"/>
          <w:szCs w:val="44"/>
        </w:rPr>
      </w:pPr>
    </w:p>
    <w:p>
      <w:pPr>
        <w:spacing w:line="360" w:lineRule="auto"/>
        <w:ind w:firstLine="1363" w:firstLineChars="485"/>
        <w:rPr>
          <w:rFonts w:hint="eastAsia" w:ascii="宋体" w:hAnsi="宋体" w:eastAsia="宋体" w:cs="宋体"/>
          <w:b/>
          <w:sz w:val="28"/>
          <w:szCs w:val="28"/>
          <w:lang w:val="en-US" w:eastAsia="zh-CN"/>
        </w:rPr>
      </w:pPr>
      <w:r>
        <w:rPr>
          <w:rFonts w:hint="eastAsia" w:ascii="宋体" w:hAnsi="宋体" w:eastAsia="宋体" w:cs="宋体"/>
          <w:b/>
          <w:sz w:val="28"/>
          <w:szCs w:val="28"/>
        </w:rPr>
        <w:t>招标单位：</w:t>
      </w:r>
      <w:r>
        <w:rPr>
          <w:rFonts w:hint="eastAsia" w:ascii="宋体" w:hAnsi="宋体" w:eastAsia="宋体" w:cs="宋体"/>
          <w:b/>
          <w:sz w:val="28"/>
          <w:szCs w:val="28"/>
          <w:u w:val="single"/>
          <w:lang w:val="en-US" w:eastAsia="zh-CN"/>
        </w:rPr>
        <w:t xml:space="preserve">北京城建远东建设投资集团有限公司 </w:t>
      </w:r>
    </w:p>
    <w:p>
      <w:pPr>
        <w:spacing w:line="360" w:lineRule="auto"/>
        <w:ind w:firstLine="523" w:firstLineChars="186"/>
        <w:rPr>
          <w:rFonts w:hint="eastAsia" w:ascii="宋体" w:hAnsi="宋体" w:eastAsia="宋体" w:cs="宋体"/>
          <w:b/>
          <w:sz w:val="28"/>
          <w:szCs w:val="28"/>
          <w:u w:val="single"/>
        </w:rPr>
      </w:pPr>
      <w:r>
        <w:rPr>
          <w:rFonts w:hint="eastAsia" w:ascii="宋体" w:hAnsi="宋体" w:eastAsia="宋体" w:cs="宋体"/>
          <w:b/>
          <w:sz w:val="28"/>
          <w:szCs w:val="28"/>
        </w:rPr>
        <w:t xml:space="preserve">      标 的 物：</w:t>
      </w:r>
      <w:r>
        <w:rPr>
          <w:rFonts w:hint="eastAsia" w:ascii="宋体" w:hAnsi="宋体" w:eastAsia="宋体" w:cs="宋体"/>
          <w:b/>
          <w:sz w:val="28"/>
          <w:szCs w:val="28"/>
          <w:u w:val="single"/>
        </w:rPr>
        <w:t xml:space="preserve">  </w:t>
      </w:r>
      <w:r>
        <w:rPr>
          <w:rFonts w:hint="eastAsia" w:ascii="宋体" w:hAnsi="宋体" w:eastAsia="宋体" w:cs="宋体"/>
          <w:b/>
          <w:sz w:val="28"/>
          <w:szCs w:val="28"/>
          <w:u w:val="single"/>
          <w:lang w:val="en-US" w:eastAsia="zh-CN"/>
        </w:rPr>
        <w:t xml:space="preserve">    成品木门       </w:t>
      </w:r>
      <w:r>
        <w:rPr>
          <w:rFonts w:hint="eastAsia" w:ascii="宋体" w:hAnsi="宋体" w:cs="宋体"/>
          <w:b/>
          <w:sz w:val="28"/>
          <w:szCs w:val="28"/>
          <w:u w:val="single"/>
          <w:lang w:val="en-US" w:eastAsia="zh-CN"/>
        </w:rPr>
        <w:t xml:space="preserve">        </w:t>
      </w:r>
      <w:r>
        <w:rPr>
          <w:rFonts w:hint="eastAsia" w:ascii="宋体" w:hAnsi="宋体" w:eastAsia="宋体" w:cs="宋体"/>
          <w:b/>
          <w:sz w:val="28"/>
          <w:szCs w:val="28"/>
          <w:u w:val="single"/>
          <w:lang w:val="en-US" w:eastAsia="zh-CN"/>
        </w:rPr>
        <w:t xml:space="preserve">   </w:t>
      </w:r>
    </w:p>
    <w:p>
      <w:pPr>
        <w:spacing w:line="360" w:lineRule="auto"/>
        <w:ind w:firstLine="523" w:firstLineChars="186"/>
        <w:rPr>
          <w:rFonts w:hint="default" w:ascii="宋体" w:hAnsi="宋体" w:eastAsia="宋体" w:cs="宋体"/>
          <w:b/>
          <w:sz w:val="28"/>
          <w:szCs w:val="28"/>
          <w:u w:val="single"/>
          <w:lang w:val="en-US" w:eastAsia="zh-CN"/>
        </w:rPr>
      </w:pPr>
      <w:r>
        <w:rPr>
          <w:rFonts w:hint="eastAsia" w:ascii="宋体" w:hAnsi="宋体" w:eastAsia="宋体" w:cs="宋体"/>
          <w:b/>
          <w:sz w:val="28"/>
          <w:szCs w:val="28"/>
        </w:rPr>
        <w:t xml:space="preserve">      日    期：</w:t>
      </w:r>
      <w:r>
        <w:rPr>
          <w:rFonts w:hint="eastAsia" w:ascii="宋体" w:hAnsi="宋体" w:eastAsia="宋体" w:cs="宋体"/>
          <w:b/>
          <w:sz w:val="28"/>
          <w:szCs w:val="28"/>
          <w:u w:val="single"/>
        </w:rPr>
        <w:t xml:space="preserve">  </w:t>
      </w:r>
      <w:r>
        <w:rPr>
          <w:rFonts w:hint="eastAsia" w:ascii="宋体" w:hAnsi="宋体" w:eastAsia="宋体" w:cs="宋体"/>
          <w:b/>
          <w:sz w:val="28"/>
          <w:szCs w:val="28"/>
          <w:u w:val="single"/>
          <w:lang w:val="en-US" w:eastAsia="zh-CN"/>
        </w:rPr>
        <w:t xml:space="preserve">  </w:t>
      </w:r>
      <w:r>
        <w:rPr>
          <w:rFonts w:hint="eastAsia" w:ascii="宋体" w:hAnsi="宋体" w:eastAsia="宋体" w:cs="宋体"/>
          <w:b/>
          <w:sz w:val="28"/>
          <w:szCs w:val="28"/>
          <w:u w:val="single"/>
        </w:rPr>
        <w:t>20</w:t>
      </w:r>
      <w:r>
        <w:rPr>
          <w:rFonts w:hint="eastAsia" w:ascii="宋体" w:hAnsi="宋体" w:eastAsia="宋体" w:cs="宋体"/>
          <w:b/>
          <w:sz w:val="28"/>
          <w:szCs w:val="28"/>
          <w:u w:val="single"/>
          <w:lang w:val="en-US" w:eastAsia="zh-CN"/>
        </w:rPr>
        <w:t>22</w:t>
      </w:r>
      <w:r>
        <w:rPr>
          <w:rFonts w:hint="eastAsia" w:ascii="宋体" w:hAnsi="宋体" w:eastAsia="宋体" w:cs="宋体"/>
          <w:b/>
          <w:sz w:val="28"/>
          <w:szCs w:val="28"/>
          <w:u w:val="single"/>
        </w:rPr>
        <w:t xml:space="preserve"> 年 </w:t>
      </w:r>
      <w:r>
        <w:rPr>
          <w:rFonts w:hint="eastAsia" w:ascii="宋体" w:hAnsi="宋体" w:cs="宋体"/>
          <w:b/>
          <w:sz w:val="28"/>
          <w:szCs w:val="28"/>
          <w:u w:val="single"/>
          <w:lang w:val="en-US" w:eastAsia="zh-CN"/>
        </w:rPr>
        <w:t>8</w:t>
      </w:r>
      <w:r>
        <w:rPr>
          <w:rFonts w:hint="eastAsia" w:ascii="宋体" w:hAnsi="宋体" w:eastAsia="宋体" w:cs="宋体"/>
          <w:b/>
          <w:sz w:val="28"/>
          <w:szCs w:val="28"/>
          <w:u w:val="single"/>
        </w:rPr>
        <w:t xml:space="preserve">月 </w:t>
      </w:r>
      <w:r>
        <w:rPr>
          <w:rFonts w:hint="eastAsia" w:ascii="宋体" w:hAnsi="宋体" w:cs="宋体"/>
          <w:b/>
          <w:sz w:val="28"/>
          <w:szCs w:val="28"/>
          <w:u w:val="single"/>
          <w:lang w:val="en-US" w:eastAsia="zh-CN"/>
        </w:rPr>
        <w:t>3</w:t>
      </w:r>
      <w:r>
        <w:rPr>
          <w:rFonts w:hint="eastAsia" w:ascii="宋体" w:hAnsi="宋体" w:eastAsia="宋体" w:cs="宋体"/>
          <w:b/>
          <w:sz w:val="28"/>
          <w:szCs w:val="28"/>
          <w:u w:val="single"/>
        </w:rPr>
        <w:t xml:space="preserve"> 日    </w:t>
      </w:r>
      <w:r>
        <w:rPr>
          <w:rFonts w:hint="eastAsia" w:ascii="宋体" w:hAnsi="宋体" w:cs="宋体"/>
          <w:b/>
          <w:sz w:val="28"/>
          <w:szCs w:val="28"/>
          <w:u w:val="single"/>
          <w:lang w:val="en-US" w:eastAsia="zh-CN"/>
        </w:rPr>
        <w:t xml:space="preserve">  </w:t>
      </w:r>
      <w:r>
        <w:rPr>
          <w:rFonts w:hint="eastAsia" w:ascii="宋体" w:hAnsi="宋体" w:eastAsia="宋体" w:cs="宋体"/>
          <w:b/>
          <w:sz w:val="28"/>
          <w:szCs w:val="28"/>
          <w:u w:val="single"/>
        </w:rPr>
        <w:t xml:space="preserve"> </w:t>
      </w:r>
      <w:r>
        <w:rPr>
          <w:rFonts w:hint="eastAsia" w:ascii="宋体" w:hAnsi="宋体" w:eastAsia="宋体" w:cs="宋体"/>
          <w:b/>
          <w:sz w:val="28"/>
          <w:szCs w:val="28"/>
          <w:u w:val="single"/>
          <w:lang w:val="en-US" w:eastAsia="zh-CN"/>
        </w:rPr>
        <w:t xml:space="preserve">    </w:t>
      </w:r>
    </w:p>
    <w:p>
      <w:pPr>
        <w:jc w:val="center"/>
        <w:rPr>
          <w:rFonts w:hint="eastAsia"/>
          <w:b/>
          <w:sz w:val="28"/>
          <w:szCs w:val="28"/>
        </w:rPr>
      </w:pPr>
    </w:p>
    <w:p>
      <w:pPr>
        <w:jc w:val="center"/>
        <w:rPr>
          <w:rFonts w:hint="eastAsia"/>
          <w:b/>
          <w:sz w:val="28"/>
          <w:szCs w:val="28"/>
        </w:rPr>
      </w:pPr>
    </w:p>
    <w:p>
      <w:pPr>
        <w:jc w:val="center"/>
        <w:rPr>
          <w:b/>
          <w:sz w:val="44"/>
          <w:szCs w:val="44"/>
          <w:highlight w:val="none"/>
        </w:rPr>
      </w:pPr>
      <w:r>
        <w:rPr>
          <w:rFonts w:hint="eastAsia"/>
          <w:b/>
          <w:sz w:val="44"/>
          <w:szCs w:val="44"/>
          <w:highlight w:val="none"/>
        </w:rPr>
        <w:t>采购招标书</w:t>
      </w:r>
    </w:p>
    <w:p>
      <w:pPr>
        <w:rPr>
          <w:sz w:val="28"/>
          <w:szCs w:val="28"/>
          <w:highlight w:val="none"/>
        </w:rPr>
      </w:pPr>
      <w:r>
        <w:rPr>
          <w:sz w:val="28"/>
          <w:szCs w:val="28"/>
          <w:highlight w:val="none"/>
        </w:rPr>
        <w:t>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sz w:val="28"/>
          <w:szCs w:val="28"/>
        </w:rPr>
      </w:pPr>
      <w:r>
        <w:rPr>
          <w:rFonts w:ascii="Times New Roman"/>
          <w:sz w:val="28"/>
          <w:szCs w:val="28"/>
        </w:rPr>
        <w:t>北京城建远东建设投资集团有限公司</w:t>
      </w:r>
      <w:r>
        <w:rPr>
          <w:rFonts w:ascii="Times New Roman" w:hAnsi="Times New Roman"/>
          <w:sz w:val="28"/>
          <w:szCs w:val="28"/>
          <w:u w:val="single"/>
        </w:rPr>
        <w:t xml:space="preserve"> </w:t>
      </w:r>
      <w:r>
        <w:rPr>
          <w:rFonts w:hint="eastAsia"/>
          <w:sz w:val="28"/>
          <w:szCs w:val="28"/>
          <w:u w:val="single"/>
          <w:lang w:eastAsia="zh-CN"/>
        </w:rPr>
        <w:t>邢台综合客运枢纽</w:t>
      </w:r>
      <w:r>
        <w:rPr>
          <w:rFonts w:ascii="Times New Roman" w:hAnsi="Times New Roman"/>
          <w:sz w:val="28"/>
          <w:szCs w:val="28"/>
          <w:u w:val="single"/>
        </w:rPr>
        <w:t xml:space="preserve">  </w:t>
      </w:r>
      <w:r>
        <w:rPr>
          <w:rFonts w:ascii="Times New Roman"/>
          <w:sz w:val="28"/>
          <w:szCs w:val="28"/>
        </w:rPr>
        <w:t>项目拟对</w:t>
      </w:r>
      <w:r>
        <w:rPr>
          <w:rFonts w:hint="eastAsia" w:ascii="Times New Roman"/>
          <w:sz w:val="28"/>
          <w:szCs w:val="28"/>
          <w:u w:val="single"/>
          <w:lang w:val="en-US" w:eastAsia="zh-CN"/>
        </w:rPr>
        <w:t>成品木门</w:t>
      </w:r>
      <w:r>
        <w:rPr>
          <w:rFonts w:hint="eastAsia" w:ascii="Times New Roman"/>
          <w:sz w:val="28"/>
          <w:szCs w:val="28"/>
          <w:lang w:val="en-US" w:eastAsia="zh-CN"/>
        </w:rPr>
        <w:t>等</w:t>
      </w:r>
      <w:r>
        <w:rPr>
          <w:rFonts w:ascii="Times New Roman"/>
          <w:sz w:val="28"/>
          <w:szCs w:val="28"/>
        </w:rPr>
        <w:t>进行采购招标，具体要求如下：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sz w:val="28"/>
          <w:szCs w:val="28"/>
          <w:highlight w:val="none"/>
          <w:lang w:eastAsia="zh-CN"/>
        </w:rPr>
      </w:pPr>
      <w:r>
        <w:rPr>
          <w:b/>
          <w:sz w:val="28"/>
          <w:szCs w:val="28"/>
          <w:highlight w:val="none"/>
        </w:rPr>
        <w:t> </w:t>
      </w:r>
      <w:r>
        <w:rPr>
          <w:rFonts w:hint="eastAsia"/>
          <w:b/>
          <w:sz w:val="28"/>
          <w:szCs w:val="28"/>
          <w:highlight w:val="none"/>
        </w:rPr>
        <w:t>一、招标单位：</w:t>
      </w:r>
      <w:r>
        <w:rPr>
          <w:rFonts w:ascii="Times New Roman"/>
          <w:sz w:val="28"/>
          <w:szCs w:val="28"/>
        </w:rPr>
        <w:t>北京城建远东建设投资集团有限公司</w:t>
      </w:r>
    </w:p>
    <w:p>
      <w:pPr>
        <w:spacing w:line="360" w:lineRule="auto"/>
        <w:rPr>
          <w:rFonts w:hint="eastAsia"/>
          <w:b w:val="0"/>
          <w:bCs/>
          <w:sz w:val="28"/>
          <w:szCs w:val="28"/>
          <w:highlight w:val="none"/>
          <w:lang w:val="en-US" w:eastAsia="zh-CN"/>
        </w:rPr>
      </w:pPr>
      <w:r>
        <w:rPr>
          <w:rFonts w:hint="eastAsia"/>
          <w:b/>
          <w:sz w:val="28"/>
          <w:szCs w:val="28"/>
          <w:highlight w:val="none"/>
        </w:rPr>
        <w:t>二、工程概况：</w:t>
      </w:r>
      <w:r>
        <w:rPr>
          <w:rFonts w:hint="eastAsia"/>
          <w:sz w:val="28"/>
          <w:szCs w:val="28"/>
          <w:highlight w:val="none"/>
          <w:lang w:val="en-US" w:eastAsia="zh-CN"/>
        </w:rPr>
        <w:t>建设框架结构综合客运枢纽大楼及维修大楼等总建筑面积约51000平方米，其中综合服务中心16383.4平方米、车站22291.63平方米、地下停车场（含人防工程）7277.26平方米，1#--4#辅助用房4934.2平方米，配套场地硬化、绿化工程及给排水、供电、环保、消防、安全等设施。</w:t>
      </w:r>
      <w:r>
        <w:rPr>
          <w:rFonts w:hint="eastAsia"/>
          <w:b w:val="0"/>
          <w:bCs/>
          <w:sz w:val="28"/>
          <w:szCs w:val="28"/>
          <w:highlight w:val="none"/>
          <w:lang w:val="en-US" w:eastAsia="zh-CN"/>
        </w:rPr>
        <w:t xml:space="preserve"> </w:t>
      </w:r>
    </w:p>
    <w:p>
      <w:pPr>
        <w:ind w:firstLine="562" w:firstLineChars="200"/>
        <w:rPr>
          <w:rFonts w:hint="default" w:ascii="Times New Roman" w:eastAsia="宋体"/>
          <w:sz w:val="28"/>
          <w:szCs w:val="28"/>
          <w:lang w:val="en-US" w:eastAsia="zh-CN"/>
        </w:rPr>
      </w:pPr>
      <w:r>
        <w:rPr>
          <w:rFonts w:hint="eastAsia"/>
          <w:b/>
          <w:sz w:val="28"/>
          <w:szCs w:val="28"/>
        </w:rPr>
        <w:t>工程地址：</w:t>
      </w:r>
      <w:r>
        <w:rPr>
          <w:rFonts w:hint="eastAsia"/>
          <w:b w:val="0"/>
          <w:bCs/>
          <w:sz w:val="28"/>
          <w:szCs w:val="28"/>
        </w:rPr>
        <w:t>河北省</w:t>
      </w:r>
      <w:r>
        <w:rPr>
          <w:rFonts w:hint="eastAsia"/>
          <w:b w:val="0"/>
          <w:bCs/>
          <w:sz w:val="28"/>
          <w:szCs w:val="28"/>
          <w:lang w:eastAsia="zh-CN"/>
        </w:rPr>
        <w:t>邢台市襄都区豫让桥路</w:t>
      </w:r>
      <w:r>
        <w:rPr>
          <w:rFonts w:hint="eastAsia"/>
          <w:b w:val="0"/>
          <w:bCs/>
          <w:sz w:val="28"/>
          <w:szCs w:val="28"/>
          <w:lang w:val="en-US" w:eastAsia="zh-CN"/>
        </w:rPr>
        <w:t>699号</w:t>
      </w:r>
    </w:p>
    <w:p>
      <w:pPr>
        <w:numPr>
          <w:ilvl w:val="0"/>
          <w:numId w:val="1"/>
        </w:numPr>
        <w:spacing w:line="360" w:lineRule="auto"/>
        <w:ind w:left="70" w:leftChars="0" w:firstLine="0" w:firstLineChars="0"/>
        <w:rPr>
          <w:b/>
          <w:sz w:val="28"/>
          <w:szCs w:val="28"/>
          <w:highlight w:val="none"/>
        </w:rPr>
      </w:pPr>
      <w:r>
        <w:rPr>
          <w:rFonts w:hint="eastAsia"/>
          <w:b/>
          <w:sz w:val="28"/>
          <w:szCs w:val="28"/>
          <w:highlight w:val="none"/>
        </w:rPr>
        <w:t>招标日程安排</w:t>
      </w:r>
      <w:r>
        <w:rPr>
          <w:b/>
          <w:sz w:val="28"/>
          <w:szCs w:val="28"/>
          <w:highlight w:val="none"/>
        </w:rPr>
        <w:t> </w:t>
      </w:r>
    </w:p>
    <w:p>
      <w:pPr>
        <w:numPr>
          <w:ilvl w:val="0"/>
          <w:numId w:val="0"/>
        </w:numPr>
        <w:spacing w:line="360" w:lineRule="auto"/>
        <w:ind w:left="70" w:leftChars="0"/>
        <w:rPr>
          <w:rFonts w:hint="eastAsia"/>
          <w:b w:val="0"/>
          <w:bCs/>
          <w:sz w:val="28"/>
          <w:szCs w:val="28"/>
          <w:highlight w:val="none"/>
          <w:lang w:val="en-US" w:eastAsia="zh-CN"/>
        </w:rPr>
      </w:pPr>
      <w:r>
        <w:rPr>
          <w:rFonts w:hint="eastAsia"/>
          <w:b/>
          <w:sz w:val="28"/>
          <w:szCs w:val="28"/>
          <w:highlight w:val="none"/>
          <w:lang w:val="en-US" w:eastAsia="zh-CN"/>
        </w:rPr>
        <w:t xml:space="preserve">   </w:t>
      </w:r>
      <w:r>
        <w:rPr>
          <w:rFonts w:hint="eastAsia"/>
          <w:b w:val="0"/>
          <w:bCs/>
          <w:sz w:val="28"/>
          <w:szCs w:val="28"/>
          <w:highlight w:val="none"/>
          <w:lang w:val="en-US" w:eastAsia="zh-CN"/>
        </w:rPr>
        <w:t xml:space="preserve"> 1.招标原则及方式：本着“公开、公正、公平竞争”的原则，采用公开招标方式进行招标。</w:t>
      </w:r>
    </w:p>
    <w:p>
      <w:pPr>
        <w:numPr>
          <w:ilvl w:val="0"/>
          <w:numId w:val="0"/>
        </w:numPr>
        <w:spacing w:line="360" w:lineRule="auto"/>
        <w:ind w:left="70" w:leftChars="0"/>
        <w:rPr>
          <w:rFonts w:hint="eastAsia"/>
          <w:b w:val="0"/>
          <w:bCs/>
          <w:sz w:val="28"/>
          <w:szCs w:val="28"/>
          <w:highlight w:val="none"/>
          <w:lang w:val="en-US" w:eastAsia="zh-CN"/>
        </w:rPr>
      </w:pPr>
      <w:r>
        <w:rPr>
          <w:rFonts w:hint="eastAsia"/>
          <w:b w:val="0"/>
          <w:bCs/>
          <w:sz w:val="28"/>
          <w:szCs w:val="28"/>
          <w:highlight w:val="none"/>
          <w:lang w:val="en-US" w:eastAsia="zh-CN"/>
        </w:rPr>
        <w:t>1.1招标人：北京城建远东建设投资集团有限公司</w:t>
      </w:r>
    </w:p>
    <w:p>
      <w:pPr>
        <w:numPr>
          <w:ilvl w:val="0"/>
          <w:numId w:val="0"/>
        </w:numPr>
        <w:spacing w:line="360" w:lineRule="auto"/>
        <w:ind w:left="70" w:leftChars="0"/>
        <w:rPr>
          <w:rFonts w:hint="eastAsia"/>
          <w:b w:val="0"/>
          <w:bCs/>
          <w:sz w:val="28"/>
          <w:szCs w:val="28"/>
          <w:highlight w:val="none"/>
          <w:lang w:val="en-US" w:eastAsia="zh-CN"/>
        </w:rPr>
      </w:pPr>
      <w:r>
        <w:rPr>
          <w:rFonts w:hint="eastAsia"/>
          <w:b w:val="0"/>
          <w:bCs/>
          <w:sz w:val="28"/>
          <w:szCs w:val="28"/>
          <w:highlight w:val="none"/>
          <w:lang w:val="en-US" w:eastAsia="zh-CN"/>
        </w:rPr>
        <w:t>1.2招标地址：邢台综合客运枢纽项目</w:t>
      </w:r>
    </w:p>
    <w:p>
      <w:pPr>
        <w:numPr>
          <w:ilvl w:val="0"/>
          <w:numId w:val="0"/>
        </w:numPr>
        <w:spacing w:line="360" w:lineRule="auto"/>
        <w:ind w:left="70" w:leftChars="0"/>
        <w:rPr>
          <w:rFonts w:hint="eastAsia"/>
          <w:b w:val="0"/>
          <w:bCs/>
          <w:sz w:val="28"/>
          <w:szCs w:val="28"/>
          <w:highlight w:val="none"/>
          <w:lang w:val="en-US" w:eastAsia="zh-CN"/>
        </w:rPr>
      </w:pPr>
      <w:r>
        <w:rPr>
          <w:rFonts w:hint="eastAsia"/>
          <w:b w:val="0"/>
          <w:bCs/>
          <w:sz w:val="28"/>
          <w:szCs w:val="28"/>
          <w:highlight w:val="none"/>
          <w:lang w:val="en-US" w:eastAsia="zh-CN"/>
        </w:rPr>
        <w:t>1.3招标文件发放时间：2022年8 月3日</w:t>
      </w:r>
    </w:p>
    <w:p>
      <w:pPr>
        <w:numPr>
          <w:ilvl w:val="0"/>
          <w:numId w:val="0"/>
        </w:numPr>
        <w:spacing w:line="360" w:lineRule="auto"/>
        <w:ind w:left="70" w:leftChars="0"/>
        <w:rPr>
          <w:rFonts w:hint="eastAsia"/>
          <w:b w:val="0"/>
          <w:bCs/>
          <w:sz w:val="28"/>
          <w:szCs w:val="28"/>
          <w:highlight w:val="none"/>
          <w:lang w:val="en-US" w:eastAsia="zh-CN"/>
        </w:rPr>
      </w:pPr>
      <w:r>
        <w:rPr>
          <w:rFonts w:hint="eastAsia"/>
          <w:b w:val="0"/>
          <w:bCs/>
          <w:sz w:val="28"/>
          <w:szCs w:val="28"/>
          <w:highlight w:val="none"/>
          <w:lang w:val="en-US" w:eastAsia="zh-CN"/>
        </w:rPr>
        <w:t>1.4投标截止时间：最迟时间2022年8月9日10:00 </w:t>
      </w:r>
    </w:p>
    <w:p>
      <w:pPr>
        <w:numPr>
          <w:ilvl w:val="0"/>
          <w:numId w:val="0"/>
        </w:numPr>
        <w:spacing w:line="360" w:lineRule="auto"/>
        <w:ind w:left="70" w:leftChars="0"/>
        <w:rPr>
          <w:rFonts w:hint="default" w:eastAsia="宋体"/>
          <w:b w:val="0"/>
          <w:bCs/>
          <w:sz w:val="28"/>
          <w:szCs w:val="28"/>
          <w:highlight w:val="none"/>
          <w:lang w:val="en-US" w:eastAsia="zh-CN"/>
        </w:rPr>
      </w:pPr>
      <w:r>
        <w:rPr>
          <w:rFonts w:hint="eastAsia"/>
          <w:b w:val="0"/>
          <w:bCs/>
          <w:sz w:val="28"/>
          <w:szCs w:val="28"/>
          <w:highlight w:val="none"/>
          <w:lang w:val="en-US" w:eastAsia="zh-CN"/>
        </w:rPr>
        <w:t>1.5竞价时段：2022年8月9日10：30~11：00</w:t>
      </w:r>
    </w:p>
    <w:p>
      <w:pPr>
        <w:spacing w:line="360" w:lineRule="auto"/>
        <w:ind w:firstLine="560" w:firstLineChars="200"/>
        <w:rPr>
          <w:rFonts w:hint="eastAsia"/>
          <w:sz w:val="28"/>
          <w:szCs w:val="28"/>
          <w:highlight w:val="none"/>
        </w:rPr>
      </w:pPr>
      <w:r>
        <w:rPr>
          <w:rFonts w:hint="eastAsia"/>
          <w:sz w:val="28"/>
          <w:szCs w:val="28"/>
          <w:highlight w:val="none"/>
          <w:lang w:val="en-US" w:eastAsia="zh-CN"/>
        </w:rPr>
        <w:t>2、</w:t>
      </w:r>
      <w:r>
        <w:rPr>
          <w:rFonts w:hint="eastAsia"/>
          <w:sz w:val="28"/>
          <w:szCs w:val="28"/>
          <w:highlight w:val="none"/>
        </w:rPr>
        <w:t>招标文件发放时间</w:t>
      </w:r>
      <w:r>
        <w:rPr>
          <w:rFonts w:hint="eastAsia"/>
          <w:sz w:val="28"/>
          <w:szCs w:val="28"/>
          <w:highlight w:val="none"/>
          <w:lang w:eastAsia="zh-CN"/>
        </w:rPr>
        <w:t>、</w:t>
      </w:r>
      <w:r>
        <w:rPr>
          <w:rFonts w:hint="eastAsia"/>
          <w:sz w:val="28"/>
          <w:szCs w:val="28"/>
          <w:highlight w:val="none"/>
        </w:rPr>
        <w:t>投标截止时间及地点：</w:t>
      </w:r>
    </w:p>
    <w:p>
      <w:pPr>
        <w:spacing w:line="360" w:lineRule="auto"/>
        <w:ind w:firstLine="420" w:firstLineChars="0"/>
        <w:rPr>
          <w:rFonts w:hint="eastAsia" w:ascii="宋体" w:hAnsi="宋体"/>
          <w:sz w:val="28"/>
          <w:szCs w:val="28"/>
          <w:highlight w:val="none"/>
          <w:lang w:eastAsia="zh-CN"/>
        </w:rPr>
      </w:pPr>
      <w:r>
        <w:rPr>
          <w:rFonts w:hint="eastAsia" w:ascii="宋体" w:hAnsi="宋体"/>
          <w:sz w:val="28"/>
          <w:szCs w:val="28"/>
          <w:highlight w:val="none"/>
        </w:rPr>
        <w:t>发标时间</w:t>
      </w:r>
      <w:r>
        <w:rPr>
          <w:rFonts w:hint="eastAsia" w:ascii="宋体" w:hAnsi="宋体"/>
          <w:sz w:val="28"/>
          <w:szCs w:val="28"/>
          <w:highlight w:val="none"/>
          <w:lang w:eastAsia="zh-CN"/>
        </w:rPr>
        <w:t>、</w:t>
      </w:r>
      <w:r>
        <w:rPr>
          <w:rFonts w:hint="eastAsia" w:ascii="宋体" w:hAnsi="宋体"/>
          <w:sz w:val="28"/>
          <w:szCs w:val="28"/>
          <w:highlight w:val="none"/>
        </w:rPr>
        <w:t>投标截止时间</w:t>
      </w:r>
      <w:r>
        <w:rPr>
          <w:rFonts w:hint="eastAsia" w:ascii="宋体" w:hAnsi="宋体"/>
          <w:sz w:val="28"/>
          <w:szCs w:val="28"/>
          <w:highlight w:val="none"/>
          <w:lang w:eastAsia="zh-CN"/>
        </w:rPr>
        <w:t>、</w:t>
      </w:r>
      <w:r>
        <w:rPr>
          <w:rFonts w:hint="eastAsia" w:ascii="宋体" w:hAnsi="宋体"/>
          <w:sz w:val="28"/>
          <w:szCs w:val="28"/>
          <w:highlight w:val="none"/>
        </w:rPr>
        <w:t>竞价</w:t>
      </w:r>
      <w:r>
        <w:rPr>
          <w:rFonts w:hint="eastAsia" w:ascii="宋体" w:hAnsi="宋体"/>
          <w:sz w:val="28"/>
          <w:szCs w:val="28"/>
          <w:highlight w:val="none"/>
          <w:lang w:eastAsia="zh-CN"/>
        </w:rPr>
        <w:t>时</w:t>
      </w:r>
      <w:r>
        <w:rPr>
          <w:rFonts w:hint="eastAsia" w:ascii="宋体" w:hAnsi="宋体"/>
          <w:sz w:val="28"/>
          <w:szCs w:val="28"/>
          <w:highlight w:val="none"/>
        </w:rPr>
        <w:t>间：</w:t>
      </w:r>
      <w:r>
        <w:rPr>
          <w:rFonts w:hint="eastAsia" w:ascii="宋体" w:hAnsi="宋体"/>
          <w:sz w:val="28"/>
          <w:szCs w:val="28"/>
          <w:highlight w:val="none"/>
          <w:lang w:eastAsia="zh-CN"/>
        </w:rPr>
        <w:t>均以微信工地锦囊公众号及兰格网招标公告为准；</w:t>
      </w:r>
    </w:p>
    <w:p>
      <w:pPr>
        <w:spacing w:line="360" w:lineRule="auto"/>
        <w:ind w:firstLine="420" w:firstLineChars="0"/>
        <w:rPr>
          <w:rFonts w:hint="default"/>
          <w:sz w:val="28"/>
          <w:szCs w:val="28"/>
          <w:highlight w:val="yellow"/>
          <w:u w:val="single"/>
          <w:lang w:val="en-US" w:eastAsia="zh-CN"/>
        </w:rPr>
      </w:pPr>
      <w:r>
        <w:rPr>
          <w:rFonts w:hint="eastAsia" w:ascii="宋体" w:hAnsi="宋体"/>
          <w:sz w:val="28"/>
          <w:szCs w:val="28"/>
          <w:highlight w:val="none"/>
          <w:lang w:eastAsia="zh-CN"/>
        </w:rPr>
        <w:t>二次谈判</w:t>
      </w:r>
      <w:r>
        <w:rPr>
          <w:rFonts w:hint="eastAsia" w:ascii="宋体" w:hAnsi="宋体"/>
          <w:sz w:val="28"/>
          <w:szCs w:val="28"/>
          <w:highlight w:val="none"/>
        </w:rPr>
        <w:t>地点：</w:t>
      </w:r>
      <w:r>
        <w:rPr>
          <w:rFonts w:hint="eastAsia"/>
          <w:sz w:val="28"/>
          <w:szCs w:val="28"/>
          <w:highlight w:val="none"/>
          <w:u w:val="single"/>
          <w:lang w:val="en-US" w:eastAsia="zh-CN"/>
        </w:rPr>
        <w:t>因疫情影响，具体谈判地点及方式由联系人结合时时疫情政策通知</w:t>
      </w:r>
    </w:p>
    <w:p>
      <w:pPr>
        <w:spacing w:line="360" w:lineRule="auto"/>
        <w:ind w:left="1120" w:hanging="1120" w:hangingChars="400"/>
        <w:jc w:val="left"/>
        <w:rPr>
          <w:rFonts w:hint="default"/>
          <w:sz w:val="28"/>
          <w:szCs w:val="28"/>
          <w:highlight w:val="none"/>
          <w:lang w:val="en-US" w:eastAsia="zh-CN"/>
        </w:rPr>
      </w:pPr>
      <w:r>
        <w:rPr>
          <w:rFonts w:hint="eastAsia"/>
          <w:sz w:val="28"/>
          <w:szCs w:val="28"/>
          <w:highlight w:val="none"/>
        </w:rPr>
        <w:t>联系人：</w:t>
      </w:r>
      <w:r>
        <w:rPr>
          <w:rFonts w:hint="eastAsia"/>
          <w:sz w:val="28"/>
          <w:szCs w:val="28"/>
          <w:highlight w:val="none"/>
          <w:lang w:eastAsia="zh-CN"/>
        </w:rPr>
        <w:t>经营：</w:t>
      </w:r>
      <w:r>
        <w:rPr>
          <w:rFonts w:hint="eastAsia"/>
          <w:sz w:val="28"/>
          <w:szCs w:val="28"/>
          <w:highlight w:val="none"/>
          <w:lang w:val="en-US" w:eastAsia="zh-CN"/>
        </w:rPr>
        <w:t>王凯</w:t>
      </w:r>
      <w:r>
        <w:rPr>
          <w:rFonts w:hint="eastAsia"/>
          <w:sz w:val="28"/>
          <w:szCs w:val="28"/>
          <w:highlight w:val="none"/>
        </w:rPr>
        <w:t xml:space="preserve">  电话：</w:t>
      </w:r>
      <w:r>
        <w:rPr>
          <w:rFonts w:hint="eastAsia"/>
          <w:sz w:val="28"/>
          <w:szCs w:val="28"/>
          <w:highlight w:val="none"/>
          <w:lang w:val="en-US" w:eastAsia="zh-CN"/>
        </w:rPr>
        <w:t>18636838646                           技术：尹青青  电话：15810482643</w:t>
      </w:r>
    </w:p>
    <w:p>
      <w:pPr>
        <w:spacing w:line="360" w:lineRule="auto"/>
        <w:rPr>
          <w:b/>
          <w:sz w:val="28"/>
          <w:szCs w:val="28"/>
          <w:highlight w:val="none"/>
        </w:rPr>
      </w:pPr>
      <w:r>
        <w:rPr>
          <w:rFonts w:hint="eastAsia"/>
          <w:b/>
          <w:sz w:val="28"/>
          <w:szCs w:val="28"/>
          <w:highlight w:val="none"/>
        </w:rPr>
        <w:t>四、招标内容及范围：</w:t>
      </w:r>
    </w:p>
    <w:tbl>
      <w:tblPr>
        <w:tblStyle w:val="13"/>
        <w:tblW w:w="100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1"/>
        <w:gridCol w:w="1210"/>
        <w:gridCol w:w="2170"/>
        <w:gridCol w:w="673"/>
        <w:gridCol w:w="1076"/>
        <w:gridCol w:w="1025"/>
        <w:gridCol w:w="1025"/>
        <w:gridCol w:w="941"/>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sz w:val="24"/>
                <w:szCs w:val="24"/>
                <w:highlight w:val="none"/>
              </w:rPr>
            </w:pPr>
            <w:r>
              <w:rPr>
                <w:rFonts w:hint="eastAsia"/>
                <w:b/>
                <w:sz w:val="24"/>
                <w:szCs w:val="24"/>
                <w:highlight w:val="none"/>
              </w:rPr>
              <w:t>序号</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sz w:val="24"/>
                <w:szCs w:val="24"/>
                <w:highlight w:val="none"/>
              </w:rPr>
            </w:pPr>
            <w:r>
              <w:rPr>
                <w:rFonts w:hint="eastAsia"/>
                <w:b/>
                <w:sz w:val="24"/>
                <w:szCs w:val="24"/>
                <w:highlight w:val="none"/>
                <w:lang w:eastAsia="zh-CN"/>
              </w:rPr>
              <w:t>设备</w:t>
            </w:r>
            <w:r>
              <w:rPr>
                <w:rFonts w:hint="eastAsia"/>
                <w:b/>
                <w:sz w:val="24"/>
                <w:szCs w:val="24"/>
                <w:highlight w:val="none"/>
              </w:rPr>
              <w:t>名称</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sz w:val="24"/>
                <w:szCs w:val="24"/>
                <w:highlight w:val="none"/>
              </w:rPr>
            </w:pPr>
            <w:r>
              <w:rPr>
                <w:rFonts w:hint="eastAsia" w:ascii="宋体" w:hAnsi="宋体" w:cs="宋体"/>
                <w:b/>
                <w:sz w:val="24"/>
                <w:szCs w:val="24"/>
                <w:highlight w:val="none"/>
              </w:rPr>
              <w:t>规格型号（mm）</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sz w:val="24"/>
                <w:szCs w:val="24"/>
                <w:highlight w:val="none"/>
              </w:rPr>
            </w:pPr>
            <w:r>
              <w:rPr>
                <w:rFonts w:hint="eastAsia" w:ascii="宋体" w:hAnsi="宋体" w:cs="宋体"/>
                <w:b/>
                <w:sz w:val="24"/>
                <w:szCs w:val="24"/>
                <w:highlight w:val="none"/>
              </w:rPr>
              <w:t>单位</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b/>
                <w:sz w:val="24"/>
                <w:szCs w:val="24"/>
                <w:highlight w:val="none"/>
              </w:rPr>
            </w:pPr>
            <w:r>
              <w:rPr>
                <w:rFonts w:hint="eastAsia" w:ascii="宋体" w:hAnsi="宋体" w:cs="宋体"/>
                <w:b/>
                <w:sz w:val="24"/>
                <w:szCs w:val="24"/>
                <w:highlight w:val="none"/>
              </w:rPr>
              <w:t>数量</w:t>
            </w:r>
          </w:p>
          <w:p>
            <w:pPr>
              <w:spacing w:line="360" w:lineRule="auto"/>
              <w:jc w:val="center"/>
              <w:rPr>
                <w:rFonts w:ascii="宋体" w:hAnsi="宋体" w:cs="宋体"/>
                <w:b/>
                <w:sz w:val="24"/>
                <w:szCs w:val="24"/>
                <w:highlight w:val="none"/>
              </w:rPr>
            </w:pPr>
            <w:r>
              <w:rPr>
                <w:rFonts w:hint="eastAsia" w:ascii="宋体" w:hAnsi="宋体" w:cs="宋体"/>
                <w:b/>
                <w:sz w:val="24"/>
                <w:szCs w:val="24"/>
                <w:highlight w:val="none"/>
              </w:rPr>
              <w:t>（暂定）</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b/>
                <w:sz w:val="24"/>
                <w:szCs w:val="24"/>
                <w:highlight w:val="none"/>
              </w:rPr>
            </w:pPr>
            <w:r>
              <w:rPr>
                <w:rFonts w:hint="eastAsia" w:ascii="宋体" w:hAnsi="宋体" w:cs="宋体"/>
                <w:b/>
                <w:sz w:val="24"/>
                <w:szCs w:val="24"/>
                <w:highlight w:val="none"/>
              </w:rPr>
              <w:t>单价（元）</w:t>
            </w:r>
          </w:p>
          <w:p>
            <w:pPr>
              <w:spacing w:line="360" w:lineRule="auto"/>
              <w:jc w:val="center"/>
              <w:rPr>
                <w:rFonts w:hint="eastAsia" w:ascii="宋体" w:hAnsi="宋体" w:eastAsia="宋体" w:cs="宋体"/>
                <w:b/>
                <w:sz w:val="24"/>
                <w:szCs w:val="24"/>
                <w:highlight w:val="none"/>
                <w:lang w:eastAsia="zh-CN"/>
              </w:rPr>
            </w:pPr>
            <w:r>
              <w:rPr>
                <w:rFonts w:hint="eastAsia" w:ascii="宋体" w:hAnsi="宋体" w:cs="宋体"/>
                <w:b/>
                <w:sz w:val="24"/>
                <w:szCs w:val="24"/>
                <w:highlight w:val="none"/>
                <w:lang w:eastAsia="zh-CN"/>
              </w:rPr>
              <w:t>含税</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
                <w:sz w:val="24"/>
                <w:szCs w:val="24"/>
                <w:highlight w:val="none"/>
                <w:lang w:eastAsia="zh-CN"/>
              </w:rPr>
            </w:pPr>
            <w:r>
              <w:rPr>
                <w:rFonts w:hint="eastAsia" w:ascii="宋体" w:hAnsi="宋体" w:cs="宋体"/>
                <w:b/>
                <w:sz w:val="24"/>
                <w:szCs w:val="24"/>
                <w:highlight w:val="none"/>
                <w:lang w:eastAsia="zh-CN"/>
              </w:rPr>
              <w:t>税率</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b/>
                <w:sz w:val="24"/>
                <w:szCs w:val="24"/>
                <w:highlight w:val="none"/>
              </w:rPr>
            </w:pPr>
            <w:r>
              <w:rPr>
                <w:rFonts w:hint="eastAsia" w:ascii="宋体" w:hAnsi="宋体" w:cs="宋体"/>
                <w:b/>
                <w:sz w:val="24"/>
                <w:szCs w:val="24"/>
                <w:highlight w:val="none"/>
              </w:rPr>
              <w:t>金额（元）</w:t>
            </w:r>
          </w:p>
          <w:p>
            <w:pPr>
              <w:spacing w:line="360" w:lineRule="auto"/>
              <w:jc w:val="center"/>
              <w:rPr>
                <w:rFonts w:hint="eastAsia" w:ascii="宋体" w:hAnsi="宋体" w:cs="宋体"/>
                <w:b/>
                <w:sz w:val="24"/>
                <w:szCs w:val="24"/>
                <w:highlight w:val="none"/>
              </w:rPr>
            </w:pPr>
            <w:r>
              <w:rPr>
                <w:rFonts w:hint="eastAsia" w:ascii="宋体" w:hAnsi="宋体" w:cs="宋体"/>
                <w:b/>
                <w:sz w:val="24"/>
                <w:szCs w:val="24"/>
                <w:highlight w:val="none"/>
                <w:lang w:eastAsia="zh-CN"/>
              </w:rPr>
              <w:t>含税</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sz w:val="24"/>
                <w:szCs w:val="24"/>
                <w:highlight w:val="none"/>
              </w:rPr>
            </w:pPr>
            <w:r>
              <w:rPr>
                <w:rFonts w:hint="eastAsia"/>
                <w:b/>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541"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hint="eastAsia" w:eastAsia="宋体"/>
                <w:sz w:val="24"/>
                <w:szCs w:val="24"/>
                <w:highlight w:val="none"/>
                <w:lang w:eastAsia="zh-CN"/>
              </w:rPr>
            </w:pPr>
            <w:r>
              <w:rPr>
                <w:rFonts w:hint="eastAsia"/>
                <w:sz w:val="24"/>
                <w:szCs w:val="24"/>
                <w:highlight w:val="none"/>
                <w:lang w:val="en-US" w:eastAsia="zh-CN"/>
              </w:rPr>
              <w:t>1</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sz w:val="24"/>
                <w:szCs w:val="24"/>
                <w:highlight w:val="none"/>
              </w:rPr>
            </w:pP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eastAsia="宋体"/>
                <w:sz w:val="24"/>
                <w:szCs w:val="24"/>
                <w:highlight w:val="none"/>
                <w:lang w:val="en-US" w:eastAsia="zh-CN"/>
              </w:rPr>
            </w:pPr>
            <w:r>
              <w:rPr>
                <w:rFonts w:hint="eastAsia"/>
                <w:sz w:val="24"/>
                <w:szCs w:val="24"/>
                <w:highlight w:val="none"/>
                <w:lang w:val="en-US" w:eastAsia="zh-CN"/>
              </w:rPr>
              <w:t>详见报价清单</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sz w:val="24"/>
                <w:szCs w:val="24"/>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eastAsia="宋体"/>
                <w:sz w:val="24"/>
                <w:szCs w:val="24"/>
                <w:highlight w:val="none"/>
                <w:lang w:val="en-US" w:eastAsia="zh-CN"/>
              </w:rPr>
            </w:pP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sz w:val="24"/>
                <w:szCs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sz w:val="24"/>
                <w:szCs w:val="24"/>
                <w:highlight w:val="none"/>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sz w:val="24"/>
                <w:szCs w:val="24"/>
                <w:highlight w:val="none"/>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240" w:firstLineChars="100"/>
              <w:rPr>
                <w:rFonts w:hint="eastAsia" w:eastAsia="宋体"/>
                <w:sz w:val="24"/>
                <w:szCs w:val="24"/>
                <w:highlight w:val="none"/>
                <w:lang w:eastAsia="zh-CN"/>
              </w:rPr>
            </w:pPr>
          </w:p>
        </w:tc>
      </w:tr>
    </w:tbl>
    <w:p>
      <w:pPr>
        <w:spacing w:line="360" w:lineRule="auto"/>
        <w:ind w:firstLine="560" w:firstLineChars="200"/>
        <w:rPr>
          <w:rFonts w:hint="default"/>
          <w:sz w:val="28"/>
          <w:szCs w:val="28"/>
          <w:highlight w:val="none"/>
          <w:lang w:val="en-US" w:eastAsia="zh-CN"/>
        </w:rPr>
      </w:pPr>
      <w:r>
        <w:rPr>
          <w:rFonts w:hint="eastAsia"/>
          <w:sz w:val="28"/>
          <w:szCs w:val="28"/>
          <w:highlight w:val="none"/>
        </w:rPr>
        <w:t>数量为暂定量，招标方有权根据所承接任务量进行调整。投标方不得因实际数量的变化而改变报价。</w:t>
      </w:r>
      <w:r>
        <w:rPr>
          <w:rFonts w:ascii="Times New Roman"/>
          <w:sz w:val="28"/>
          <w:szCs w:val="28"/>
        </w:rPr>
        <w:t>本表中的单价</w:t>
      </w:r>
      <w:r>
        <w:rPr>
          <w:rFonts w:hint="eastAsia" w:ascii="Times New Roman"/>
          <w:sz w:val="28"/>
          <w:szCs w:val="28"/>
          <w:lang w:val="en-US" w:eastAsia="zh-CN"/>
        </w:rPr>
        <w:t>包含</w:t>
      </w:r>
      <w:r>
        <w:rPr>
          <w:rFonts w:ascii="Times New Roman"/>
          <w:sz w:val="28"/>
          <w:szCs w:val="28"/>
        </w:rPr>
        <w:t>运输</w:t>
      </w:r>
      <w:r>
        <w:rPr>
          <w:rFonts w:hint="eastAsia" w:ascii="Times New Roman"/>
          <w:sz w:val="28"/>
          <w:szCs w:val="28"/>
          <w:lang w:eastAsia="zh-CN"/>
        </w:rPr>
        <w:t>、</w:t>
      </w:r>
      <w:r>
        <w:rPr>
          <w:rFonts w:ascii="Times New Roman"/>
          <w:sz w:val="28"/>
          <w:szCs w:val="28"/>
        </w:rPr>
        <w:t>卸货至施工现场指定位置</w:t>
      </w:r>
      <w:r>
        <w:rPr>
          <w:rFonts w:hint="eastAsia" w:ascii="Times New Roman"/>
          <w:sz w:val="28"/>
          <w:szCs w:val="28"/>
          <w:lang w:eastAsia="zh-CN"/>
        </w:rPr>
        <w:t>、安装、验收</w:t>
      </w:r>
      <w:r>
        <w:rPr>
          <w:rFonts w:hint="eastAsia" w:ascii="Times New Roman"/>
          <w:sz w:val="28"/>
          <w:szCs w:val="28"/>
          <w:lang w:val="en-US" w:eastAsia="zh-CN"/>
        </w:rPr>
        <w:t>等所有费用。</w:t>
      </w:r>
    </w:p>
    <w:p>
      <w:pPr>
        <w:spacing w:line="360" w:lineRule="auto"/>
        <w:rPr>
          <w:rFonts w:hint="eastAsia"/>
          <w:sz w:val="28"/>
          <w:szCs w:val="28"/>
          <w:highlight w:val="none"/>
        </w:rPr>
      </w:pPr>
      <w:r>
        <w:rPr>
          <w:sz w:val="28"/>
          <w:szCs w:val="28"/>
          <w:highlight w:val="none"/>
        </w:rPr>
        <w:t> </w:t>
      </w:r>
      <w:r>
        <w:rPr>
          <w:rFonts w:hint="eastAsia"/>
          <w:b/>
          <w:sz w:val="28"/>
          <w:szCs w:val="28"/>
          <w:highlight w:val="none"/>
        </w:rPr>
        <w:t>五、投标须知</w:t>
      </w:r>
      <w:r>
        <w:rPr>
          <w:rFonts w:hint="eastAsia"/>
          <w:sz w:val="28"/>
          <w:szCs w:val="28"/>
          <w:highlight w:val="none"/>
        </w:rPr>
        <w:t>：</w:t>
      </w:r>
      <w:r>
        <w:rPr>
          <w:sz w:val="28"/>
          <w:szCs w:val="28"/>
          <w:highlight w:val="none"/>
        </w:rPr>
        <w:t> </w:t>
      </w:r>
    </w:p>
    <w:p>
      <w:pPr>
        <w:spacing w:line="360" w:lineRule="auto"/>
        <w:rPr>
          <w:rFonts w:hint="eastAsia"/>
          <w:sz w:val="28"/>
          <w:szCs w:val="28"/>
          <w:highlight w:val="none"/>
        </w:rPr>
      </w:pPr>
      <w:r>
        <w:rPr>
          <w:rFonts w:hint="eastAsia"/>
          <w:sz w:val="28"/>
          <w:szCs w:val="28"/>
          <w:highlight w:val="none"/>
        </w:rPr>
        <w:t>（一）材料的技术质量要求：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按本工程设计图纸及国家标准或行业标准要求，提供相应的产品合格证明，并经过现场抽样检测合格。</w:t>
      </w:r>
    </w:p>
    <w:p>
      <w:pPr>
        <w:spacing w:line="360" w:lineRule="auto"/>
        <w:rPr>
          <w:rFonts w:hint="eastAsia"/>
          <w:sz w:val="28"/>
          <w:szCs w:val="28"/>
          <w:highlight w:val="none"/>
        </w:rPr>
      </w:pPr>
      <w:r>
        <w:rPr>
          <w:rFonts w:hint="eastAsia"/>
          <w:sz w:val="28"/>
          <w:szCs w:val="28"/>
          <w:highlight w:val="none"/>
        </w:rPr>
        <w:t>（二）材料的供应要求</w:t>
      </w:r>
    </w:p>
    <w:p>
      <w:pPr>
        <w:spacing w:line="360" w:lineRule="auto"/>
        <w:ind w:left="1" w:leftChars="-85" w:hanging="179" w:hangingChars="64"/>
        <w:rPr>
          <w:rFonts w:hint="eastAsia"/>
          <w:sz w:val="28"/>
          <w:szCs w:val="28"/>
          <w:highlight w:val="none"/>
        </w:rPr>
      </w:pPr>
      <w:r>
        <w:rPr>
          <w:rFonts w:hint="eastAsia"/>
          <w:sz w:val="28"/>
          <w:szCs w:val="28"/>
          <w:highlight w:val="none"/>
        </w:rPr>
        <w:t xml:space="preserve">1、供应时间：依项目部通知；首批到货时间：项目部提前3天通知开始供应；后续供应：具体时间项目部通知                                           </w:t>
      </w:r>
    </w:p>
    <w:p>
      <w:pPr>
        <w:spacing w:line="360" w:lineRule="auto"/>
        <w:ind w:left="1" w:leftChars="-85" w:hanging="179" w:hangingChars="64"/>
        <w:rPr>
          <w:rFonts w:hint="default" w:eastAsia="宋体"/>
          <w:sz w:val="28"/>
          <w:szCs w:val="28"/>
          <w:highlight w:val="none"/>
          <w:lang w:val="en-US" w:eastAsia="zh-CN"/>
        </w:rPr>
      </w:pPr>
      <w:r>
        <w:rPr>
          <w:sz w:val="28"/>
          <w:szCs w:val="28"/>
          <w:highlight w:val="none"/>
        </w:rPr>
        <w:t xml:space="preserve"> </w:t>
      </w:r>
      <w:r>
        <w:rPr>
          <w:rFonts w:hint="eastAsia"/>
          <w:sz w:val="28"/>
          <w:szCs w:val="28"/>
          <w:highlight w:val="none"/>
        </w:rPr>
        <w:t>2、卸货地点 ：</w:t>
      </w:r>
      <w:r>
        <w:rPr>
          <w:rFonts w:hint="eastAsia"/>
          <w:sz w:val="28"/>
          <w:szCs w:val="28"/>
          <w:highlight w:val="none"/>
          <w:u w:val="single"/>
          <w:lang w:eastAsia="zh-CN"/>
        </w:rPr>
        <w:t>邢台综合客运枢纽项目</w:t>
      </w:r>
      <w:r>
        <w:rPr>
          <w:rFonts w:hint="eastAsia"/>
          <w:sz w:val="28"/>
          <w:szCs w:val="28"/>
          <w:highlight w:val="none"/>
          <w:u w:val="single"/>
          <w:lang w:val="en-US" w:eastAsia="zh-CN"/>
        </w:rPr>
        <w:t>施工现场</w:t>
      </w:r>
    </w:p>
    <w:p>
      <w:pPr>
        <w:spacing w:line="360" w:lineRule="auto"/>
        <w:ind w:left="1" w:leftChars="-85" w:hanging="179" w:hangingChars="64"/>
        <w:rPr>
          <w:rFonts w:hint="eastAsia"/>
          <w:sz w:val="28"/>
          <w:szCs w:val="28"/>
          <w:highlight w:val="none"/>
        </w:rPr>
      </w:pPr>
      <w:r>
        <w:rPr>
          <w:rFonts w:hint="eastAsia"/>
          <w:sz w:val="28"/>
          <w:szCs w:val="28"/>
          <w:highlight w:val="none"/>
        </w:rPr>
        <w:t>3、装、卸与运输</w:t>
      </w:r>
      <w:r>
        <w:rPr>
          <w:rFonts w:hint="eastAsia"/>
          <w:sz w:val="28"/>
          <w:szCs w:val="28"/>
          <w:highlight w:val="none"/>
          <w:lang w:eastAsia="zh-CN"/>
        </w:rPr>
        <w:t>与</w:t>
      </w:r>
      <w:r>
        <w:rPr>
          <w:rFonts w:hint="eastAsia"/>
          <w:color w:val="000000"/>
          <w:sz w:val="28"/>
          <w:szCs w:val="28"/>
          <w:highlight w:val="none"/>
          <w:lang w:eastAsia="zh-CN"/>
        </w:rPr>
        <w:t>安装</w:t>
      </w:r>
      <w:r>
        <w:rPr>
          <w:rFonts w:hint="eastAsia"/>
          <w:sz w:val="28"/>
          <w:szCs w:val="28"/>
          <w:highlight w:val="none"/>
        </w:rPr>
        <w:t>：供应方负责送货至</w:t>
      </w:r>
      <w:r>
        <w:rPr>
          <w:rFonts w:hint="eastAsia"/>
          <w:sz w:val="28"/>
          <w:szCs w:val="28"/>
          <w:highlight w:val="none"/>
          <w:u w:val="single"/>
          <w:lang w:eastAsia="zh-CN"/>
        </w:rPr>
        <w:t>邢台综合客运枢纽项目</w:t>
      </w:r>
      <w:r>
        <w:rPr>
          <w:rFonts w:hint="eastAsia"/>
          <w:sz w:val="28"/>
          <w:szCs w:val="28"/>
          <w:highlight w:val="none"/>
          <w:u w:val="single"/>
          <w:lang w:val="en-US" w:eastAsia="zh-CN"/>
        </w:rPr>
        <w:t>施工现场</w:t>
      </w:r>
      <w:r>
        <w:rPr>
          <w:rFonts w:hint="eastAsia"/>
          <w:sz w:val="28"/>
          <w:szCs w:val="28"/>
          <w:highlight w:val="none"/>
        </w:rPr>
        <w:t>指定位置</w:t>
      </w:r>
      <w:r>
        <w:rPr>
          <w:rFonts w:hint="eastAsia"/>
          <w:sz w:val="28"/>
          <w:szCs w:val="28"/>
          <w:highlight w:val="none"/>
          <w:lang w:eastAsia="zh-CN"/>
        </w:rPr>
        <w:t>并进行安装</w:t>
      </w:r>
      <w:r>
        <w:rPr>
          <w:rFonts w:hint="eastAsia"/>
          <w:sz w:val="28"/>
          <w:szCs w:val="28"/>
          <w:highlight w:val="none"/>
        </w:rPr>
        <w:t>，供应方在运送及装卸过程中发生的安全事故责任自担。</w:t>
      </w:r>
    </w:p>
    <w:p>
      <w:pPr>
        <w:spacing w:line="360" w:lineRule="auto"/>
        <w:rPr>
          <w:rFonts w:hint="eastAsia"/>
          <w:sz w:val="28"/>
          <w:szCs w:val="28"/>
          <w:highlight w:val="none"/>
        </w:rPr>
      </w:pPr>
      <w:r>
        <w:rPr>
          <w:rFonts w:hint="eastAsia"/>
          <w:sz w:val="28"/>
          <w:szCs w:val="28"/>
          <w:highlight w:val="none"/>
        </w:rPr>
        <w:t xml:space="preserve">4、其他要求                 </w:t>
      </w:r>
    </w:p>
    <w:p>
      <w:pPr>
        <w:spacing w:line="360" w:lineRule="auto"/>
        <w:rPr>
          <w:rFonts w:hint="eastAsia"/>
          <w:sz w:val="28"/>
          <w:szCs w:val="28"/>
          <w:highlight w:val="none"/>
        </w:rPr>
      </w:pPr>
      <w:r>
        <w:rPr>
          <w:rFonts w:hint="eastAsia"/>
          <w:sz w:val="28"/>
          <w:szCs w:val="28"/>
          <w:highlight w:val="none"/>
        </w:rPr>
        <w:t>（三）材料的验收、材料款的结算与支付</w:t>
      </w:r>
    </w:p>
    <w:p>
      <w:pPr>
        <w:spacing w:line="360" w:lineRule="auto"/>
        <w:rPr>
          <w:rFonts w:hint="eastAsia"/>
          <w:sz w:val="28"/>
          <w:szCs w:val="28"/>
          <w:highlight w:val="none"/>
        </w:rPr>
      </w:pPr>
      <w:r>
        <w:rPr>
          <w:rFonts w:hint="eastAsia"/>
          <w:sz w:val="28"/>
          <w:szCs w:val="28"/>
          <w:highlight w:val="none"/>
        </w:rPr>
        <w:t>1、</w:t>
      </w:r>
      <w:r>
        <w:rPr>
          <w:rFonts w:hint="eastAsia"/>
          <w:sz w:val="28"/>
          <w:szCs w:val="28"/>
          <w:highlight w:val="none"/>
          <w:lang w:eastAsia="zh-CN"/>
        </w:rPr>
        <w:t>木门要求</w:t>
      </w:r>
      <w:r>
        <w:rPr>
          <w:rFonts w:hint="eastAsia"/>
          <w:sz w:val="28"/>
          <w:szCs w:val="28"/>
          <w:highlight w:val="none"/>
        </w:rPr>
        <w:t>：数量</w:t>
      </w:r>
      <w:r>
        <w:rPr>
          <w:rFonts w:hint="eastAsia"/>
          <w:sz w:val="28"/>
          <w:szCs w:val="28"/>
          <w:highlight w:val="none"/>
          <w:lang w:eastAsia="zh-CN"/>
        </w:rPr>
        <w:t>按实际发生为准，所有木门尺寸均以现场实测为准</w:t>
      </w:r>
      <w:r>
        <w:rPr>
          <w:rFonts w:hint="eastAsia"/>
          <w:sz w:val="28"/>
          <w:szCs w:val="28"/>
          <w:highlight w:val="none"/>
        </w:rPr>
        <w:t>。</w:t>
      </w:r>
    </w:p>
    <w:p>
      <w:pPr>
        <w:widowControl/>
        <w:shd w:val="clear" w:color="auto" w:fill="FCFCFC"/>
        <w:jc w:val="left"/>
        <w:rPr>
          <w:rFonts w:hint="eastAsia" w:ascii="Times New Roman"/>
          <w:color w:val="auto"/>
          <w:sz w:val="28"/>
          <w:szCs w:val="28"/>
          <w:highlight w:val="none"/>
          <w:lang w:eastAsia="zh-CN"/>
        </w:rPr>
      </w:pPr>
      <w:r>
        <w:rPr>
          <w:rFonts w:hint="eastAsia"/>
          <w:sz w:val="28"/>
          <w:szCs w:val="28"/>
          <w:highlight w:val="none"/>
        </w:rPr>
        <w:t>2、质量</w:t>
      </w:r>
      <w:r>
        <w:rPr>
          <w:rFonts w:hint="eastAsia"/>
          <w:sz w:val="28"/>
          <w:szCs w:val="28"/>
          <w:highlight w:val="none"/>
          <w:lang w:eastAsia="zh-CN"/>
        </w:rPr>
        <w:t>技术要求</w:t>
      </w:r>
      <w:r>
        <w:rPr>
          <w:rFonts w:hint="eastAsia"/>
          <w:sz w:val="28"/>
          <w:szCs w:val="28"/>
          <w:highlight w:val="none"/>
        </w:rPr>
        <w:t>：</w:t>
      </w:r>
      <w:r>
        <w:rPr>
          <w:rFonts w:hint="eastAsia"/>
          <w:sz w:val="28"/>
          <w:szCs w:val="28"/>
          <w:highlight w:val="none"/>
          <w:lang w:eastAsia="zh-CN"/>
        </w:rPr>
        <w:t>进场后先封样，按</w:t>
      </w:r>
      <w:r>
        <w:rPr>
          <w:rFonts w:hint="eastAsia" w:ascii="Times New Roman"/>
          <w:color w:val="auto"/>
          <w:sz w:val="28"/>
          <w:szCs w:val="28"/>
          <w:highlight w:val="none"/>
        </w:rPr>
        <w:t>设计图纸及国家标准或行业标准要求</w:t>
      </w:r>
      <w:r>
        <w:rPr>
          <w:rFonts w:hint="eastAsia" w:ascii="Times New Roman"/>
          <w:color w:val="auto"/>
          <w:sz w:val="28"/>
          <w:szCs w:val="28"/>
          <w:highlight w:val="none"/>
          <w:lang w:eastAsia="zh-CN"/>
        </w:rPr>
        <w:t>，并经甲方、监理验收。</w:t>
      </w:r>
    </w:p>
    <w:p>
      <w:pPr>
        <w:widowControl/>
        <w:shd w:val="clear" w:color="auto" w:fill="FCFCFC"/>
        <w:jc w:val="left"/>
        <w:rPr>
          <w:rFonts w:hint="eastAsia"/>
          <w:color w:val="auto"/>
          <w:sz w:val="28"/>
          <w:szCs w:val="28"/>
          <w:highlight w:val="none"/>
          <w:lang w:val="en-US" w:eastAsia="zh-CN"/>
        </w:rPr>
      </w:pPr>
      <w:r>
        <w:rPr>
          <w:rFonts w:hint="eastAsia"/>
          <w:color w:val="auto"/>
          <w:sz w:val="28"/>
          <w:szCs w:val="28"/>
          <w:highlight w:val="none"/>
          <w:lang w:val="en-US" w:eastAsia="zh-CN"/>
        </w:rPr>
        <w:t>3、成品木门及门套的颜色：供应商提供色卡，项目选定后再加工。</w:t>
      </w:r>
    </w:p>
    <w:p>
      <w:pPr>
        <w:widowControl/>
        <w:shd w:val="clear" w:color="auto" w:fill="FCFCFC"/>
        <w:jc w:val="left"/>
        <w:rPr>
          <w:rFonts w:hint="eastAsia"/>
          <w:color w:val="auto"/>
          <w:sz w:val="28"/>
          <w:szCs w:val="28"/>
          <w:highlight w:val="none"/>
          <w:lang w:val="en-US" w:eastAsia="zh-CN"/>
        </w:rPr>
      </w:pPr>
      <w:r>
        <w:rPr>
          <w:rFonts w:hint="eastAsia"/>
          <w:color w:val="auto"/>
          <w:sz w:val="28"/>
          <w:szCs w:val="28"/>
          <w:highlight w:val="none"/>
          <w:lang w:val="en-US" w:eastAsia="zh-CN"/>
        </w:rPr>
        <w:t>4、成品木门的厚度：满足设计图纸及行业规范要求不低于50mm；</w:t>
      </w:r>
    </w:p>
    <w:p>
      <w:pPr>
        <w:widowControl/>
        <w:shd w:val="clear" w:color="auto" w:fill="FCFCFC"/>
        <w:jc w:val="left"/>
        <w:rPr>
          <w:rFonts w:hint="eastAsia"/>
          <w:color w:val="auto"/>
          <w:sz w:val="28"/>
          <w:szCs w:val="28"/>
          <w:highlight w:val="none"/>
          <w:lang w:val="en-US" w:eastAsia="zh-CN"/>
        </w:rPr>
      </w:pPr>
      <w:r>
        <w:rPr>
          <w:rFonts w:hint="eastAsia"/>
          <w:color w:val="auto"/>
          <w:sz w:val="28"/>
          <w:szCs w:val="28"/>
          <w:highlight w:val="none"/>
          <w:lang w:val="en-US" w:eastAsia="zh-CN"/>
        </w:rPr>
        <w:t>5、成品木门材质与油漆：免漆复合实木门；</w:t>
      </w:r>
    </w:p>
    <w:p>
      <w:pPr>
        <w:widowControl/>
        <w:shd w:val="clear" w:color="auto" w:fill="FCFCFC"/>
        <w:jc w:val="left"/>
        <w:rPr>
          <w:rFonts w:hint="default"/>
          <w:color w:val="auto"/>
          <w:sz w:val="28"/>
          <w:szCs w:val="28"/>
          <w:highlight w:val="none"/>
          <w:lang w:val="en-US" w:eastAsia="zh-CN"/>
        </w:rPr>
      </w:pPr>
      <w:r>
        <w:rPr>
          <w:rFonts w:hint="eastAsia"/>
          <w:color w:val="auto"/>
          <w:sz w:val="28"/>
          <w:szCs w:val="28"/>
          <w:highlight w:val="none"/>
          <w:lang w:val="en-US" w:eastAsia="zh-CN"/>
        </w:rPr>
        <w:t>6、样板间：供应商需按要求先行做样板间；</w:t>
      </w:r>
    </w:p>
    <w:p>
      <w:pPr>
        <w:widowControl/>
        <w:shd w:val="clear" w:color="auto" w:fill="FCFCFC"/>
        <w:jc w:val="left"/>
        <w:rPr>
          <w:rFonts w:hint="eastAsia"/>
          <w:color w:val="auto"/>
          <w:sz w:val="28"/>
          <w:szCs w:val="28"/>
          <w:highlight w:val="none"/>
          <w:lang w:val="en-US" w:eastAsia="zh-CN"/>
        </w:rPr>
      </w:pPr>
      <w:r>
        <w:rPr>
          <w:rFonts w:hint="eastAsia"/>
          <w:color w:val="auto"/>
          <w:sz w:val="28"/>
          <w:szCs w:val="28"/>
          <w:highlight w:val="none"/>
          <w:lang w:val="en-US" w:eastAsia="zh-CN"/>
        </w:rPr>
        <w:t>7、五金材料：把手、合页、门</w:t>
      </w:r>
      <w:bookmarkStart w:id="0" w:name="_GoBack"/>
      <w:bookmarkEnd w:id="0"/>
      <w:r>
        <w:rPr>
          <w:rFonts w:hint="eastAsia"/>
          <w:color w:val="auto"/>
          <w:sz w:val="28"/>
          <w:szCs w:val="28"/>
          <w:highlight w:val="none"/>
          <w:lang w:val="en-US" w:eastAsia="zh-CN"/>
        </w:rPr>
        <w:t>吸、闭门器、锁具等需单独封样。</w:t>
      </w:r>
    </w:p>
    <w:p>
      <w:pPr>
        <w:widowControl/>
        <w:shd w:val="clear" w:color="auto" w:fill="FCFCFC"/>
        <w:jc w:val="left"/>
        <w:rPr>
          <w:rFonts w:hint="default"/>
          <w:color w:val="auto"/>
          <w:sz w:val="28"/>
          <w:szCs w:val="28"/>
          <w:highlight w:val="none"/>
          <w:lang w:val="en-US" w:eastAsia="zh-CN"/>
        </w:rPr>
      </w:pPr>
      <w:r>
        <w:rPr>
          <w:rFonts w:hint="eastAsia"/>
          <w:color w:val="auto"/>
          <w:sz w:val="28"/>
          <w:szCs w:val="28"/>
          <w:highlight w:val="none"/>
          <w:lang w:val="en-US" w:eastAsia="zh-CN"/>
        </w:rPr>
        <w:t>8、生产加工周期：满足项目施工进度要求。</w:t>
      </w:r>
    </w:p>
    <w:p>
      <w:pPr>
        <w:spacing w:line="360" w:lineRule="auto"/>
        <w:rPr>
          <w:rFonts w:hint="eastAsia"/>
          <w:sz w:val="28"/>
          <w:szCs w:val="28"/>
          <w:highlight w:val="none"/>
        </w:rPr>
      </w:pPr>
      <w:r>
        <w:rPr>
          <w:rFonts w:hint="eastAsia"/>
          <w:sz w:val="28"/>
          <w:szCs w:val="28"/>
          <w:highlight w:val="none"/>
          <w:lang w:val="en-US" w:eastAsia="zh-CN"/>
        </w:rPr>
        <w:t>9</w:t>
      </w:r>
      <w:r>
        <w:rPr>
          <w:rFonts w:hint="eastAsia"/>
          <w:sz w:val="28"/>
          <w:szCs w:val="28"/>
          <w:highlight w:val="none"/>
        </w:rPr>
        <w:t>、结算及付款</w:t>
      </w:r>
    </w:p>
    <w:p>
      <w:pPr>
        <w:widowControl/>
        <w:spacing w:line="360" w:lineRule="auto"/>
        <w:jc w:val="left"/>
        <w:rPr>
          <w:rFonts w:hint="eastAsia"/>
          <w:sz w:val="28"/>
          <w:szCs w:val="28"/>
          <w:highlight w:val="none"/>
          <w:lang w:val="zh-CN"/>
        </w:rPr>
      </w:pPr>
      <w:r>
        <w:rPr>
          <w:rFonts w:hint="eastAsia"/>
          <w:sz w:val="28"/>
          <w:szCs w:val="28"/>
          <w:highlight w:val="none"/>
        </w:rPr>
        <w:t>1）无预付款，出卖人供货到现场</w:t>
      </w:r>
      <w:r>
        <w:rPr>
          <w:rFonts w:hint="eastAsia"/>
          <w:sz w:val="28"/>
          <w:szCs w:val="28"/>
          <w:highlight w:val="none"/>
          <w:lang w:eastAsia="zh-CN"/>
        </w:rPr>
        <w:t>并</w:t>
      </w:r>
      <w:r>
        <w:rPr>
          <w:rFonts w:hint="eastAsia"/>
          <w:sz w:val="28"/>
          <w:szCs w:val="28"/>
          <w:highlight w:val="none"/>
        </w:rPr>
        <w:t>安装完毕经监理验收及试验完成</w:t>
      </w:r>
      <w:r>
        <w:rPr>
          <w:rFonts w:hint="eastAsia"/>
          <w:sz w:val="28"/>
          <w:szCs w:val="28"/>
          <w:highlight w:val="none"/>
          <w:lang w:eastAsia="zh-CN"/>
        </w:rPr>
        <w:t>本月进行结算并挂账，下月支付上月产值的</w:t>
      </w:r>
      <w:r>
        <w:rPr>
          <w:rFonts w:hint="eastAsia"/>
          <w:sz w:val="28"/>
          <w:szCs w:val="28"/>
          <w:highlight w:val="none"/>
          <w:lang w:val="en-US" w:eastAsia="zh-CN"/>
        </w:rPr>
        <w:t>70%，全部安装完毕并经甲方、监理验收合格后30日内支付至全部货款的85%，工程整体验收合格后支付至结算价款的97%，剩余3%待工程质保期满后30日无息支付</w:t>
      </w:r>
      <w:r>
        <w:rPr>
          <w:rFonts w:hint="eastAsia"/>
          <w:sz w:val="28"/>
          <w:szCs w:val="28"/>
          <w:highlight w:val="none"/>
        </w:rPr>
        <w:t>。</w:t>
      </w:r>
    </w:p>
    <w:p>
      <w:pPr>
        <w:widowControl/>
        <w:shd w:val="clear" w:color="auto" w:fill="FCFCFC"/>
        <w:spacing w:line="360" w:lineRule="auto"/>
        <w:jc w:val="left"/>
        <w:rPr>
          <w:rFonts w:hint="eastAsia"/>
          <w:sz w:val="28"/>
          <w:szCs w:val="28"/>
          <w:highlight w:val="none"/>
        </w:rPr>
      </w:pPr>
      <w:r>
        <w:rPr>
          <w:rFonts w:hint="eastAsia"/>
          <w:sz w:val="28"/>
          <w:szCs w:val="28"/>
          <w:highlight w:val="none"/>
        </w:rPr>
        <w:t>2）付款条件，货款支付必须满足以下条件：</w:t>
      </w:r>
    </w:p>
    <w:p>
      <w:pPr>
        <w:widowControl/>
        <w:shd w:val="clear" w:color="auto" w:fill="FCFCFC"/>
        <w:spacing w:line="360" w:lineRule="auto"/>
        <w:jc w:val="left"/>
        <w:rPr>
          <w:rFonts w:hint="eastAsia"/>
          <w:sz w:val="28"/>
          <w:szCs w:val="28"/>
          <w:highlight w:val="none"/>
        </w:rPr>
      </w:pPr>
      <w:r>
        <w:rPr>
          <w:rFonts w:hint="eastAsia"/>
          <w:sz w:val="28"/>
          <w:szCs w:val="28"/>
          <w:highlight w:val="none"/>
        </w:rPr>
        <w:t>a、供应方已按合同约定供应材料；</w:t>
      </w:r>
    </w:p>
    <w:p>
      <w:pPr>
        <w:widowControl/>
        <w:shd w:val="clear" w:color="auto" w:fill="FCFCFC"/>
        <w:spacing w:line="360" w:lineRule="auto"/>
        <w:jc w:val="left"/>
        <w:rPr>
          <w:rFonts w:hint="eastAsia"/>
          <w:sz w:val="28"/>
          <w:szCs w:val="28"/>
          <w:highlight w:val="none"/>
        </w:rPr>
      </w:pPr>
      <w:r>
        <w:rPr>
          <w:rFonts w:hint="eastAsia"/>
          <w:sz w:val="28"/>
          <w:szCs w:val="28"/>
          <w:highlight w:val="none"/>
        </w:rPr>
        <w:t>b、质量经检验已合格；</w:t>
      </w:r>
    </w:p>
    <w:p>
      <w:pPr>
        <w:widowControl/>
        <w:shd w:val="clear" w:color="auto" w:fill="FCFCFC"/>
        <w:spacing w:line="360" w:lineRule="auto"/>
        <w:jc w:val="left"/>
        <w:rPr>
          <w:rFonts w:hint="eastAsia"/>
          <w:sz w:val="28"/>
          <w:szCs w:val="28"/>
          <w:highlight w:val="none"/>
        </w:rPr>
      </w:pPr>
      <w:r>
        <w:rPr>
          <w:rFonts w:hint="eastAsia"/>
          <w:sz w:val="28"/>
          <w:szCs w:val="28"/>
          <w:highlight w:val="none"/>
        </w:rPr>
        <w:t>c、金额结算已按合同约定经采购方相关部门确认。</w:t>
      </w:r>
    </w:p>
    <w:p>
      <w:pPr>
        <w:widowControl/>
        <w:shd w:val="clear" w:color="auto" w:fill="FCFCFC"/>
        <w:spacing w:line="360" w:lineRule="auto"/>
        <w:jc w:val="left"/>
        <w:rPr>
          <w:rFonts w:hint="eastAsia"/>
          <w:sz w:val="28"/>
          <w:szCs w:val="28"/>
          <w:highlight w:val="none"/>
        </w:rPr>
      </w:pPr>
      <w:r>
        <w:rPr>
          <w:rFonts w:hint="eastAsia"/>
          <w:sz w:val="28"/>
          <w:szCs w:val="28"/>
          <w:highlight w:val="none"/>
        </w:rPr>
        <w:t>3）合同履行期间，如发生因供应方原因引起的合同终止，或者提前退场，招标方将按照供应量的70%给予结算。</w:t>
      </w:r>
    </w:p>
    <w:p>
      <w:pPr>
        <w:spacing w:line="360" w:lineRule="auto"/>
        <w:rPr>
          <w:rFonts w:hint="eastAsia"/>
          <w:sz w:val="28"/>
          <w:szCs w:val="28"/>
          <w:highlight w:val="none"/>
        </w:rPr>
      </w:pPr>
      <w:r>
        <w:rPr>
          <w:rFonts w:hint="eastAsia"/>
          <w:sz w:val="28"/>
          <w:szCs w:val="28"/>
          <w:highlight w:val="none"/>
        </w:rPr>
        <w:t>（四）其他</w:t>
      </w:r>
    </w:p>
    <w:p>
      <w:pPr>
        <w:spacing w:line="360" w:lineRule="auto"/>
        <w:rPr>
          <w:rFonts w:hint="eastAsia"/>
          <w:sz w:val="28"/>
          <w:szCs w:val="28"/>
          <w:highlight w:val="none"/>
        </w:rPr>
      </w:pPr>
      <w:r>
        <w:rPr>
          <w:rFonts w:hint="eastAsia"/>
          <w:sz w:val="28"/>
          <w:szCs w:val="28"/>
          <w:highlight w:val="none"/>
        </w:rPr>
        <w:t>1、</w:t>
      </w:r>
      <w:r>
        <w:rPr>
          <w:sz w:val="28"/>
          <w:szCs w:val="28"/>
          <w:highlight w:val="none"/>
        </w:rPr>
        <w:t> </w:t>
      </w:r>
      <w:r>
        <w:rPr>
          <w:rFonts w:hint="eastAsia"/>
          <w:sz w:val="28"/>
          <w:szCs w:val="28"/>
          <w:highlight w:val="none"/>
        </w:rPr>
        <w:t xml:space="preserve">投标人在该工程供应材料、物资或设备履行合同时与任何单位或个人所签订的或发生的材料、设备及物资、设备供应合同或劳动用工协议、劳动报酬支付、材料设备及物资货款支付或其它等等纠纷或引起的诉讼,均由投标人承担全部责任，与招标人无关。 </w:t>
      </w:r>
    </w:p>
    <w:p>
      <w:pPr>
        <w:spacing w:line="360" w:lineRule="auto"/>
        <w:rPr>
          <w:rFonts w:hint="eastAsia"/>
          <w:sz w:val="28"/>
          <w:szCs w:val="28"/>
          <w:highlight w:val="none"/>
        </w:rPr>
      </w:pPr>
      <w:r>
        <w:rPr>
          <w:rFonts w:hint="eastAsia"/>
          <w:sz w:val="28"/>
          <w:szCs w:val="28"/>
          <w:highlight w:val="none"/>
          <w:lang w:val="en-US" w:eastAsia="zh-CN"/>
        </w:rPr>
        <w:t>2</w:t>
      </w:r>
      <w:r>
        <w:rPr>
          <w:rFonts w:hint="eastAsia"/>
          <w:sz w:val="28"/>
          <w:szCs w:val="28"/>
          <w:highlight w:val="none"/>
        </w:rPr>
        <w:t>、中标后，投标人的机械设备及人员进入施工现场后应严格遵守招标人的现场管理规定，如因投标方人员违反相关规定而引起的现场安全、质量事故，由投标方承担全部直接及间接责任。</w:t>
      </w:r>
    </w:p>
    <w:p>
      <w:pPr>
        <w:spacing w:line="360" w:lineRule="auto"/>
        <w:rPr>
          <w:rFonts w:hint="eastAsia"/>
          <w:sz w:val="28"/>
          <w:szCs w:val="28"/>
          <w:highlight w:val="none"/>
        </w:rPr>
      </w:pPr>
      <w:r>
        <w:rPr>
          <w:rFonts w:hint="eastAsia"/>
          <w:sz w:val="28"/>
          <w:szCs w:val="28"/>
          <w:highlight w:val="none"/>
          <w:lang w:val="en-US" w:eastAsia="zh-CN"/>
        </w:rPr>
        <w:t>3</w:t>
      </w:r>
      <w:r>
        <w:rPr>
          <w:rFonts w:hint="eastAsia"/>
          <w:sz w:val="28"/>
          <w:szCs w:val="28"/>
          <w:highlight w:val="none"/>
        </w:rPr>
        <w:t>、中标后，投标人应该无条件满足现场施工的供货要求，如果因供货不及时，或因不能够连续供货造成的招标人工程质量及履约等问题，由中标人承担全部直接及间接责任和损失。</w:t>
      </w:r>
    </w:p>
    <w:p>
      <w:pPr>
        <w:spacing w:line="360" w:lineRule="auto"/>
        <w:rPr>
          <w:sz w:val="28"/>
          <w:szCs w:val="28"/>
          <w:highlight w:val="none"/>
        </w:rPr>
      </w:pPr>
      <w:r>
        <w:rPr>
          <w:rFonts w:hint="eastAsia"/>
          <w:sz w:val="28"/>
          <w:szCs w:val="28"/>
          <w:highlight w:val="none"/>
          <w:lang w:val="en-US" w:eastAsia="zh-CN"/>
        </w:rPr>
        <w:t>4</w:t>
      </w:r>
      <w:r>
        <w:rPr>
          <w:rFonts w:hint="eastAsia"/>
          <w:sz w:val="28"/>
          <w:szCs w:val="28"/>
          <w:highlight w:val="none"/>
        </w:rPr>
        <w:t>、罚则：中标后，若投标人提供的</w:t>
      </w:r>
      <w:r>
        <w:rPr>
          <w:rFonts w:hint="eastAsia"/>
          <w:sz w:val="28"/>
          <w:szCs w:val="28"/>
          <w:highlight w:val="none"/>
          <w:lang w:eastAsia="zh-CN"/>
        </w:rPr>
        <w:t>产品</w:t>
      </w:r>
      <w:r>
        <w:rPr>
          <w:rFonts w:hint="eastAsia"/>
          <w:sz w:val="28"/>
          <w:szCs w:val="28"/>
          <w:highlight w:val="none"/>
        </w:rPr>
        <w:t>与封存样品不一致，招标方有权终止合同，更换符合要求的供货方，并要求投标方退场，</w:t>
      </w:r>
      <w:r>
        <w:rPr>
          <w:rFonts w:hint="eastAsia"/>
          <w:sz w:val="28"/>
          <w:szCs w:val="28"/>
          <w:highlight w:val="none"/>
          <w:lang w:eastAsia="zh-CN"/>
        </w:rPr>
        <w:t>供应商的损失均自行承担</w:t>
      </w:r>
      <w:r>
        <w:rPr>
          <w:rFonts w:hint="eastAsia"/>
          <w:sz w:val="28"/>
          <w:szCs w:val="28"/>
          <w:highlight w:val="none"/>
        </w:rPr>
        <w:t>。</w:t>
      </w:r>
    </w:p>
    <w:p>
      <w:pPr>
        <w:spacing w:line="360" w:lineRule="auto"/>
        <w:rPr>
          <w:b/>
          <w:sz w:val="28"/>
          <w:szCs w:val="28"/>
          <w:highlight w:val="none"/>
        </w:rPr>
      </w:pPr>
      <w:r>
        <w:rPr>
          <w:sz w:val="28"/>
          <w:szCs w:val="28"/>
          <w:highlight w:val="none"/>
        </w:rPr>
        <w:t> </w:t>
      </w:r>
      <w:r>
        <w:rPr>
          <w:rFonts w:hint="eastAsia"/>
          <w:b/>
          <w:sz w:val="28"/>
          <w:szCs w:val="28"/>
          <w:highlight w:val="none"/>
        </w:rPr>
        <w:t>（三）、投标文件要求</w:t>
      </w:r>
      <w:r>
        <w:rPr>
          <w:b/>
          <w:sz w:val="28"/>
          <w:szCs w:val="28"/>
          <w:highlight w:val="none"/>
        </w:rPr>
        <w:t> </w:t>
      </w:r>
      <w:r>
        <w:rPr>
          <w:sz w:val="28"/>
          <w:szCs w:val="28"/>
          <w:highlight w:val="none"/>
        </w:rPr>
        <w:t> </w:t>
      </w:r>
    </w:p>
    <w:p>
      <w:pPr>
        <w:spacing w:line="360" w:lineRule="auto"/>
        <w:ind w:firstLine="420" w:firstLineChars="0"/>
        <w:rPr>
          <w:rFonts w:hint="eastAsia"/>
          <w:sz w:val="28"/>
          <w:szCs w:val="28"/>
          <w:highlight w:val="none"/>
          <w:lang w:eastAsia="zh-CN"/>
        </w:rPr>
      </w:pPr>
      <w:r>
        <w:rPr>
          <w:rFonts w:hint="eastAsia"/>
          <w:sz w:val="28"/>
          <w:szCs w:val="28"/>
          <w:highlight w:val="none"/>
        </w:rPr>
        <w:t>投标书应包含报价单（附件</w:t>
      </w:r>
      <w:r>
        <w:rPr>
          <w:sz w:val="28"/>
          <w:szCs w:val="28"/>
          <w:highlight w:val="none"/>
        </w:rPr>
        <w:t>1</w:t>
      </w:r>
      <w:r>
        <w:rPr>
          <w:rFonts w:hint="eastAsia"/>
          <w:sz w:val="28"/>
          <w:szCs w:val="28"/>
          <w:highlight w:val="none"/>
        </w:rPr>
        <w:t>）、法定代表人委托代理人的委托书（附件</w:t>
      </w:r>
      <w:r>
        <w:rPr>
          <w:sz w:val="28"/>
          <w:szCs w:val="28"/>
          <w:highlight w:val="none"/>
        </w:rPr>
        <w:t>2</w:t>
      </w:r>
      <w:r>
        <w:rPr>
          <w:rFonts w:hint="eastAsia"/>
          <w:sz w:val="28"/>
          <w:szCs w:val="28"/>
          <w:highlight w:val="none"/>
        </w:rPr>
        <w:t>）、营业执照、税务登记证、</w:t>
      </w:r>
      <w:r>
        <w:rPr>
          <w:rFonts w:hint="eastAsia"/>
          <w:sz w:val="28"/>
          <w:szCs w:val="28"/>
          <w:highlight w:val="none"/>
          <w:lang w:eastAsia="zh-CN"/>
        </w:rPr>
        <w:t>纳税信用级别证明、</w:t>
      </w:r>
      <w:r>
        <w:rPr>
          <w:rFonts w:hint="eastAsia"/>
          <w:sz w:val="28"/>
          <w:szCs w:val="28"/>
          <w:highlight w:val="none"/>
        </w:rPr>
        <w:t>质量体系认证证书、使用许可证、资质等相关资料，为项目工程施工服务的项目负责人及其它相关人员资料(联系人及联系方式)，报价单应为原件并加盖单位公章和法人代表人印鉴、密封。</w:t>
      </w:r>
      <w:r>
        <w:rPr>
          <w:sz w:val="28"/>
          <w:szCs w:val="28"/>
          <w:highlight w:val="none"/>
        </w:rPr>
        <w:t> </w:t>
      </w:r>
    </w:p>
    <w:p>
      <w:pPr>
        <w:spacing w:line="360" w:lineRule="auto"/>
        <w:rPr>
          <w:b/>
          <w:sz w:val="28"/>
          <w:szCs w:val="28"/>
          <w:highlight w:val="none"/>
        </w:rPr>
      </w:pPr>
      <w:r>
        <w:rPr>
          <w:rFonts w:hint="eastAsia"/>
          <w:b/>
          <w:sz w:val="28"/>
          <w:szCs w:val="28"/>
          <w:highlight w:val="none"/>
        </w:rPr>
        <w:t>六、开标、评标</w:t>
      </w:r>
      <w:r>
        <w:rPr>
          <w:b/>
          <w:sz w:val="28"/>
          <w:szCs w:val="28"/>
          <w:highlight w:val="none"/>
        </w:rPr>
        <w:t> </w:t>
      </w:r>
    </w:p>
    <w:p>
      <w:pPr>
        <w:spacing w:line="360" w:lineRule="auto"/>
        <w:rPr>
          <w:rFonts w:hint="eastAsia"/>
          <w:sz w:val="28"/>
          <w:szCs w:val="28"/>
          <w:highlight w:val="none"/>
        </w:rPr>
      </w:pPr>
      <w:r>
        <w:rPr>
          <w:sz w:val="28"/>
          <w:szCs w:val="28"/>
          <w:highlight w:val="none"/>
        </w:rPr>
        <w:t>1</w:t>
      </w:r>
      <w:r>
        <w:rPr>
          <w:rFonts w:hint="eastAsia"/>
          <w:sz w:val="28"/>
          <w:szCs w:val="28"/>
          <w:highlight w:val="none"/>
        </w:rPr>
        <w:t>、开标：本工程采用邀请招标，不公开开标，在</w:t>
      </w:r>
      <w:r>
        <w:rPr>
          <w:rFonts w:hint="eastAsia"/>
          <w:b/>
          <w:bCs/>
          <w:color w:val="0000FF"/>
          <w:sz w:val="28"/>
          <w:szCs w:val="28"/>
          <w:highlight w:val="none"/>
          <w:lang w:eastAsia="zh-CN"/>
        </w:rPr>
        <w:t>微信公众号工地锦囊</w:t>
      </w:r>
      <w:r>
        <w:rPr>
          <w:rFonts w:hint="eastAsia"/>
          <w:sz w:val="28"/>
          <w:szCs w:val="28"/>
          <w:highlight w:val="none"/>
          <w:lang w:eastAsia="zh-CN"/>
        </w:rPr>
        <w:t>进行竞标。</w:t>
      </w:r>
      <w:r>
        <w:rPr>
          <w:rFonts w:hint="eastAsia"/>
          <w:sz w:val="28"/>
          <w:szCs w:val="28"/>
          <w:highlight w:val="none"/>
        </w:rPr>
        <w:t>开标后接到电话通知的投标单位在规定时间内携带盖单位公章的纸质版投标文件进行现场二次谈判，由招标人组织技术、经济等相关人员进行最终评标。</w:t>
      </w:r>
    </w:p>
    <w:p>
      <w:pPr>
        <w:spacing w:line="360" w:lineRule="auto"/>
        <w:ind w:left="1619" w:leftChars="771" w:firstLine="643" w:firstLineChars="200"/>
        <w:rPr>
          <w:rFonts w:ascii="宋体"/>
          <w:b/>
          <w:bCs/>
          <w:sz w:val="28"/>
          <w:szCs w:val="28"/>
        </w:rPr>
      </w:pPr>
      <w:r>
        <w:rPr>
          <w:rFonts w:hint="eastAsia"/>
          <w:b/>
          <w:sz w:val="32"/>
          <w:szCs w:val="32"/>
        </w:rPr>
        <w:br w:type="page"/>
      </w:r>
      <w:r>
        <w:rPr>
          <w:rFonts w:hint="eastAsia" w:ascii="宋体" w:hAnsi="宋体"/>
          <w:b/>
          <w:bCs/>
          <w:sz w:val="28"/>
          <w:szCs w:val="28"/>
        </w:rPr>
        <w:t>法定代表人授权委托书</w:t>
      </w:r>
      <w:r>
        <w:rPr>
          <w:rFonts w:ascii="宋体" w:hAnsi="宋体"/>
          <w:b/>
          <w:bCs/>
          <w:sz w:val="28"/>
          <w:szCs w:val="28"/>
        </w:rPr>
        <w:t xml:space="preserve">  </w:t>
      </w:r>
      <w:r>
        <w:rPr>
          <w:rFonts w:hint="eastAsia" w:ascii="宋体" w:hAnsi="宋体"/>
          <w:b/>
          <w:bCs/>
          <w:sz w:val="28"/>
          <w:szCs w:val="28"/>
        </w:rPr>
        <w:t>（附件</w:t>
      </w:r>
      <w:r>
        <w:rPr>
          <w:rFonts w:hint="eastAsia" w:ascii="宋体" w:hAnsi="宋体"/>
          <w:b/>
          <w:bCs/>
          <w:sz w:val="28"/>
          <w:szCs w:val="28"/>
          <w:lang w:val="en-US" w:eastAsia="zh-CN"/>
        </w:rPr>
        <w:t>1</w:t>
      </w:r>
      <w:r>
        <w:rPr>
          <w:rFonts w:hint="eastAsia" w:ascii="宋体" w:hAnsi="宋体"/>
          <w:b/>
          <w:bCs/>
          <w:sz w:val="28"/>
          <w:szCs w:val="28"/>
        </w:rPr>
        <w:t>）</w:t>
      </w:r>
    </w:p>
    <w:p>
      <w:pPr>
        <w:spacing w:line="360" w:lineRule="auto"/>
        <w:ind w:firstLine="576"/>
        <w:jc w:val="center"/>
        <w:rPr>
          <w:rFonts w:ascii="宋体"/>
          <w:b/>
          <w:bCs/>
          <w:sz w:val="28"/>
          <w:szCs w:val="28"/>
        </w:rPr>
      </w:pPr>
    </w:p>
    <w:p>
      <w:pPr>
        <w:spacing w:line="360" w:lineRule="auto"/>
        <w:rPr>
          <w:rFonts w:ascii="宋体"/>
          <w:b/>
          <w:sz w:val="28"/>
          <w:szCs w:val="28"/>
        </w:rPr>
      </w:pPr>
      <w:r>
        <w:rPr>
          <w:rFonts w:hint="eastAsia" w:ascii="宋体" w:hAnsi="宋体"/>
          <w:b/>
          <w:sz w:val="28"/>
          <w:szCs w:val="28"/>
          <w:lang w:eastAsia="zh-CN"/>
        </w:rPr>
        <w:t>北京城建远东建设投资集团有限公司</w:t>
      </w:r>
      <w:r>
        <w:rPr>
          <w:rFonts w:hint="eastAsia" w:ascii="宋体" w:hAnsi="宋体"/>
          <w:b/>
          <w:sz w:val="28"/>
          <w:szCs w:val="28"/>
        </w:rPr>
        <w:t>：</w:t>
      </w:r>
    </w:p>
    <w:p>
      <w:pPr>
        <w:spacing w:line="360" w:lineRule="auto"/>
        <w:rPr>
          <w:rFonts w:ascii="宋体"/>
          <w:b/>
          <w:sz w:val="28"/>
          <w:szCs w:val="28"/>
        </w:rPr>
      </w:pPr>
    </w:p>
    <w:p>
      <w:pPr>
        <w:spacing w:line="360" w:lineRule="auto"/>
        <w:ind w:left="279" w:leftChars="133" w:firstLine="700" w:firstLineChars="250"/>
        <w:rPr>
          <w:rFonts w:ascii="宋体"/>
          <w:sz w:val="28"/>
          <w:szCs w:val="28"/>
        </w:rPr>
      </w:pPr>
      <w:r>
        <w:rPr>
          <w:rFonts w:hint="eastAsia" w:ascii="宋体" w:hAnsi="宋体"/>
          <w:sz w:val="28"/>
          <w:szCs w:val="28"/>
        </w:rPr>
        <w:t>本授权委托书声明：我</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系</w:t>
      </w:r>
      <w:r>
        <w:rPr>
          <w:rFonts w:hint="eastAsia" w:ascii="宋体" w:hAnsi="宋体"/>
          <w:sz w:val="28"/>
          <w:szCs w:val="28"/>
          <w:u w:val="single"/>
        </w:rPr>
        <w:t>　　               　</w:t>
      </w:r>
      <w:r>
        <w:rPr>
          <w:rFonts w:hint="eastAsia" w:ascii="宋体" w:hAnsi="宋体"/>
          <w:sz w:val="28"/>
          <w:szCs w:val="28"/>
        </w:rPr>
        <w:t>（公司）的法定代表人，现授权委托</w:t>
      </w:r>
      <w:r>
        <w:rPr>
          <w:rFonts w:hint="eastAsia" w:ascii="宋体" w:hAnsi="宋体"/>
          <w:sz w:val="28"/>
          <w:szCs w:val="28"/>
          <w:u w:val="single"/>
        </w:rPr>
        <w:t>　　　   　</w:t>
      </w:r>
      <w:r>
        <w:rPr>
          <w:rFonts w:hint="eastAsia" w:ascii="宋体" w:hAnsi="宋体"/>
          <w:sz w:val="28"/>
          <w:szCs w:val="28"/>
        </w:rPr>
        <w:t>（公司）的</w:t>
      </w:r>
      <w:r>
        <w:rPr>
          <w:rFonts w:hint="eastAsia" w:ascii="宋体" w:hAnsi="宋体"/>
          <w:sz w:val="28"/>
          <w:szCs w:val="28"/>
          <w:u w:val="single"/>
        </w:rPr>
        <w:t>　　   　</w:t>
      </w:r>
      <w:r>
        <w:rPr>
          <w:rFonts w:hint="eastAsia" w:ascii="宋体" w:hAnsi="宋体"/>
          <w:sz w:val="28"/>
          <w:szCs w:val="28"/>
        </w:rPr>
        <w:t>为我公司代理人，以本公司的名义参加</w:t>
      </w:r>
      <w:r>
        <w:rPr>
          <w:rFonts w:hint="eastAsia" w:ascii="宋体" w:hAnsi="宋体"/>
          <w:sz w:val="28"/>
          <w:szCs w:val="28"/>
          <w:u w:val="single"/>
          <w:lang w:eastAsia="zh-CN"/>
        </w:rPr>
        <w:t>邢台综合客运枢纽</w:t>
      </w:r>
      <w:r>
        <w:rPr>
          <w:rFonts w:hint="eastAsia"/>
          <w:sz w:val="28"/>
          <w:szCs w:val="28"/>
          <w:u w:val="single"/>
          <w:lang w:val="en-US" w:eastAsia="zh-CN"/>
        </w:rPr>
        <w:t xml:space="preserve"> </w:t>
      </w:r>
      <w:r>
        <w:rPr>
          <w:rFonts w:hint="eastAsia" w:ascii="宋体" w:hAnsi="宋体"/>
          <w:sz w:val="28"/>
          <w:szCs w:val="28"/>
        </w:rPr>
        <w:t>工程</w:t>
      </w:r>
      <w:r>
        <w:rPr>
          <w:rFonts w:hint="eastAsia" w:ascii="宋体" w:hAnsi="宋体"/>
          <w:sz w:val="28"/>
          <w:szCs w:val="28"/>
          <w:u w:val="single"/>
        </w:rPr>
        <w:t xml:space="preserve"> </w:t>
      </w:r>
      <w:r>
        <w:rPr>
          <w:rFonts w:hint="eastAsia" w:ascii="宋体" w:hAnsi="宋体"/>
          <w:sz w:val="28"/>
          <w:szCs w:val="28"/>
          <w:u w:val="single"/>
          <w:lang w:val="en-US" w:eastAsia="zh-CN"/>
        </w:rPr>
        <w:t>成品木门</w:t>
      </w:r>
      <w:r>
        <w:rPr>
          <w:rFonts w:hint="eastAsia" w:ascii="宋体" w:hAnsi="宋体"/>
          <w:sz w:val="28"/>
          <w:szCs w:val="28"/>
        </w:rPr>
        <w:t>采购的投标及签署合同。代理人在此过程中所签署的一切文件和处理与此相关的一切事务，我均予以承认，代理期限为</w:t>
      </w: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spacing w:line="360" w:lineRule="auto"/>
        <w:ind w:firstLine="576"/>
        <w:rPr>
          <w:rFonts w:ascii="宋体"/>
          <w:sz w:val="28"/>
          <w:szCs w:val="28"/>
        </w:rPr>
      </w:pPr>
    </w:p>
    <w:p>
      <w:pPr>
        <w:spacing w:line="360" w:lineRule="auto"/>
        <w:ind w:firstLine="576"/>
        <w:rPr>
          <w:rFonts w:ascii="宋体"/>
          <w:sz w:val="28"/>
          <w:szCs w:val="28"/>
        </w:rPr>
      </w:pPr>
      <w:r>
        <w:rPr>
          <w:rFonts w:ascii="宋体" w:hAnsi="宋体"/>
          <w:sz w:val="28"/>
          <w:szCs w:val="28"/>
        </w:rPr>
        <w:t xml:space="preserve"> </w:t>
      </w:r>
      <w:r>
        <w:rPr>
          <w:rFonts w:hint="eastAsia" w:ascii="宋体" w:hAnsi="宋体"/>
          <w:sz w:val="28"/>
          <w:szCs w:val="28"/>
        </w:rPr>
        <w:t>代理人无转委托权，特此证明。</w:t>
      </w:r>
    </w:p>
    <w:p>
      <w:pPr>
        <w:spacing w:line="360" w:lineRule="auto"/>
        <w:ind w:firstLine="576"/>
        <w:rPr>
          <w:rFonts w:ascii="宋体"/>
          <w:sz w:val="28"/>
          <w:szCs w:val="28"/>
        </w:rPr>
      </w:pPr>
    </w:p>
    <w:p>
      <w:pPr>
        <w:spacing w:line="360" w:lineRule="auto"/>
        <w:ind w:firstLine="576"/>
        <w:rPr>
          <w:rFonts w:ascii="宋体"/>
          <w:sz w:val="28"/>
          <w:szCs w:val="28"/>
        </w:rPr>
      </w:pPr>
    </w:p>
    <w:p>
      <w:pPr>
        <w:spacing w:line="360" w:lineRule="auto"/>
        <w:rPr>
          <w:rFonts w:ascii="宋体"/>
          <w:sz w:val="28"/>
          <w:szCs w:val="28"/>
        </w:rPr>
      </w:pPr>
    </w:p>
    <w:p>
      <w:pPr>
        <w:spacing w:line="360" w:lineRule="auto"/>
        <w:rPr>
          <w:rFonts w:ascii="宋体"/>
          <w:sz w:val="28"/>
          <w:szCs w:val="28"/>
        </w:rPr>
      </w:pPr>
    </w:p>
    <w:p>
      <w:pPr>
        <w:spacing w:line="360" w:lineRule="auto"/>
        <w:ind w:firstLine="280" w:firstLineChars="100"/>
        <w:rPr>
          <w:rFonts w:ascii="宋体"/>
          <w:sz w:val="28"/>
          <w:szCs w:val="28"/>
        </w:rPr>
      </w:pPr>
      <w:r>
        <w:rPr>
          <w:rFonts w:hint="eastAsia" w:ascii="宋体" w:hAnsi="宋体"/>
          <w:sz w:val="28"/>
          <w:szCs w:val="28"/>
        </w:rPr>
        <w:t>投标单位：（盖章）</w:t>
      </w:r>
    </w:p>
    <w:p>
      <w:pPr>
        <w:spacing w:line="360" w:lineRule="auto"/>
        <w:rPr>
          <w:rFonts w:ascii="宋体"/>
          <w:sz w:val="28"/>
          <w:szCs w:val="28"/>
        </w:rPr>
      </w:pPr>
    </w:p>
    <w:p>
      <w:pPr>
        <w:spacing w:line="360" w:lineRule="auto"/>
        <w:rPr>
          <w:rFonts w:ascii="宋体"/>
          <w:sz w:val="28"/>
          <w:szCs w:val="28"/>
        </w:rPr>
      </w:pPr>
    </w:p>
    <w:p>
      <w:pPr>
        <w:spacing w:line="360" w:lineRule="auto"/>
        <w:ind w:firstLine="280" w:firstLineChars="100"/>
        <w:rPr>
          <w:rFonts w:hint="eastAsia" w:ascii="宋体" w:hAnsi="宋体"/>
          <w:sz w:val="28"/>
          <w:szCs w:val="28"/>
        </w:rPr>
      </w:pPr>
      <w:r>
        <w:rPr>
          <w:rFonts w:hint="eastAsia" w:ascii="宋体" w:hAnsi="宋体"/>
          <w:sz w:val="28"/>
          <w:szCs w:val="28"/>
        </w:rPr>
        <w:t>法定代表人：（盖章）</w:t>
      </w:r>
    </w:p>
    <w:p>
      <w:pPr>
        <w:spacing w:line="360" w:lineRule="auto"/>
        <w:ind w:firstLine="240" w:firstLineChars="100"/>
        <w:rPr>
          <w:rFonts w:ascii="宋体" w:hAnsi="宋体"/>
          <w:sz w:val="24"/>
        </w:rPr>
      </w:pPr>
    </w:p>
    <w:p>
      <w:pPr>
        <w:spacing w:line="360" w:lineRule="auto"/>
        <w:ind w:firstLine="240" w:firstLineChars="100"/>
        <w:rPr>
          <w:rFonts w:ascii="宋体" w:hAnsi="宋体"/>
          <w:sz w:val="24"/>
        </w:rPr>
      </w:pPr>
    </w:p>
    <w:p>
      <w:pPr>
        <w:spacing w:line="360" w:lineRule="auto"/>
        <w:rPr>
          <w:rFonts w:ascii="宋体"/>
          <w:sz w:val="24"/>
        </w:rPr>
      </w:pPr>
    </w:p>
    <w:sectPr>
      <w:headerReference r:id="rId3" w:type="default"/>
      <w:pgSz w:w="11906" w:h="16838"/>
      <w:pgMar w:top="1440" w:right="141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31B39E"/>
    <w:multiLevelType w:val="singleLevel"/>
    <w:tmpl w:val="5C31B39E"/>
    <w:lvl w:ilvl="0" w:tentative="0">
      <w:start w:val="3"/>
      <w:numFmt w:val="chineseCounting"/>
      <w:suff w:val="nothing"/>
      <w:lvlText w:val="%1、"/>
      <w:lvlJc w:val="left"/>
      <w:pPr>
        <w:ind w:left="7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5NmVmZjMzYTkxM2U5OGVjNmIwNDljZWEwNGJiZTEifQ=="/>
  </w:docVars>
  <w:rsids>
    <w:rsidRoot w:val="00B07147"/>
    <w:rsid w:val="000018BD"/>
    <w:rsid w:val="00006319"/>
    <w:rsid w:val="00007E32"/>
    <w:rsid w:val="00012A5F"/>
    <w:rsid w:val="00023452"/>
    <w:rsid w:val="00023D08"/>
    <w:rsid w:val="00025641"/>
    <w:rsid w:val="00044AD2"/>
    <w:rsid w:val="00047888"/>
    <w:rsid w:val="00062292"/>
    <w:rsid w:val="00067419"/>
    <w:rsid w:val="00091613"/>
    <w:rsid w:val="0009231A"/>
    <w:rsid w:val="000B05FC"/>
    <w:rsid w:val="000B13C5"/>
    <w:rsid w:val="000D0A2B"/>
    <w:rsid w:val="000D1EBD"/>
    <w:rsid w:val="000D701B"/>
    <w:rsid w:val="000E712A"/>
    <w:rsid w:val="000F0BE2"/>
    <w:rsid w:val="000F35BD"/>
    <w:rsid w:val="001161F2"/>
    <w:rsid w:val="00125A0D"/>
    <w:rsid w:val="00134B27"/>
    <w:rsid w:val="001516F9"/>
    <w:rsid w:val="00157854"/>
    <w:rsid w:val="00180F5E"/>
    <w:rsid w:val="00186E40"/>
    <w:rsid w:val="00192D5F"/>
    <w:rsid w:val="001A07C9"/>
    <w:rsid w:val="001A626A"/>
    <w:rsid w:val="001B4ACE"/>
    <w:rsid w:val="001D11AB"/>
    <w:rsid w:val="001D1F1A"/>
    <w:rsid w:val="001D20A8"/>
    <w:rsid w:val="001D7295"/>
    <w:rsid w:val="001E3BAB"/>
    <w:rsid w:val="001F5258"/>
    <w:rsid w:val="00206465"/>
    <w:rsid w:val="002128D0"/>
    <w:rsid w:val="00212D89"/>
    <w:rsid w:val="002238D5"/>
    <w:rsid w:val="00232F51"/>
    <w:rsid w:val="00256CD4"/>
    <w:rsid w:val="00260FBB"/>
    <w:rsid w:val="00267215"/>
    <w:rsid w:val="0027114C"/>
    <w:rsid w:val="002744E7"/>
    <w:rsid w:val="00292B46"/>
    <w:rsid w:val="002936AD"/>
    <w:rsid w:val="00293B46"/>
    <w:rsid w:val="00293D40"/>
    <w:rsid w:val="002A2921"/>
    <w:rsid w:val="002A45D4"/>
    <w:rsid w:val="002B7643"/>
    <w:rsid w:val="002D16CA"/>
    <w:rsid w:val="002D6E0A"/>
    <w:rsid w:val="002E3295"/>
    <w:rsid w:val="002E4B7D"/>
    <w:rsid w:val="002E6C52"/>
    <w:rsid w:val="002E7BE1"/>
    <w:rsid w:val="00304342"/>
    <w:rsid w:val="00310699"/>
    <w:rsid w:val="00320724"/>
    <w:rsid w:val="00325A4B"/>
    <w:rsid w:val="00326061"/>
    <w:rsid w:val="00326EBF"/>
    <w:rsid w:val="00330DB6"/>
    <w:rsid w:val="00331C8F"/>
    <w:rsid w:val="003373AA"/>
    <w:rsid w:val="003550C1"/>
    <w:rsid w:val="003624E4"/>
    <w:rsid w:val="003625C7"/>
    <w:rsid w:val="003634E5"/>
    <w:rsid w:val="00363B2E"/>
    <w:rsid w:val="003677B6"/>
    <w:rsid w:val="00383C1F"/>
    <w:rsid w:val="00393BD2"/>
    <w:rsid w:val="00397275"/>
    <w:rsid w:val="003B1D8B"/>
    <w:rsid w:val="003B2F0C"/>
    <w:rsid w:val="003C458C"/>
    <w:rsid w:val="003E7272"/>
    <w:rsid w:val="003F3E01"/>
    <w:rsid w:val="00411D35"/>
    <w:rsid w:val="00425899"/>
    <w:rsid w:val="00434092"/>
    <w:rsid w:val="00450AF1"/>
    <w:rsid w:val="00456AD2"/>
    <w:rsid w:val="00467E8C"/>
    <w:rsid w:val="00470A8E"/>
    <w:rsid w:val="004A5E69"/>
    <w:rsid w:val="004B2F4D"/>
    <w:rsid w:val="004C043A"/>
    <w:rsid w:val="004C0EA0"/>
    <w:rsid w:val="004D5E5C"/>
    <w:rsid w:val="004F2A71"/>
    <w:rsid w:val="0050061B"/>
    <w:rsid w:val="00507E91"/>
    <w:rsid w:val="005157BC"/>
    <w:rsid w:val="0051736A"/>
    <w:rsid w:val="00523059"/>
    <w:rsid w:val="00524B99"/>
    <w:rsid w:val="005264B9"/>
    <w:rsid w:val="005329D7"/>
    <w:rsid w:val="00532E07"/>
    <w:rsid w:val="00545657"/>
    <w:rsid w:val="00547E8A"/>
    <w:rsid w:val="00563B8F"/>
    <w:rsid w:val="00573591"/>
    <w:rsid w:val="0057378B"/>
    <w:rsid w:val="00586219"/>
    <w:rsid w:val="00586F00"/>
    <w:rsid w:val="005919B1"/>
    <w:rsid w:val="005B5F17"/>
    <w:rsid w:val="005D0EEA"/>
    <w:rsid w:val="005D1D1D"/>
    <w:rsid w:val="005D34F0"/>
    <w:rsid w:val="005F39F1"/>
    <w:rsid w:val="005F4BF3"/>
    <w:rsid w:val="005F6371"/>
    <w:rsid w:val="005F6707"/>
    <w:rsid w:val="005F6FD3"/>
    <w:rsid w:val="00605B5A"/>
    <w:rsid w:val="00621909"/>
    <w:rsid w:val="006254AC"/>
    <w:rsid w:val="00634A21"/>
    <w:rsid w:val="006520CB"/>
    <w:rsid w:val="006718A1"/>
    <w:rsid w:val="00672F3D"/>
    <w:rsid w:val="006816D0"/>
    <w:rsid w:val="006A43A9"/>
    <w:rsid w:val="006C0A3B"/>
    <w:rsid w:val="006D52AE"/>
    <w:rsid w:val="006F25C5"/>
    <w:rsid w:val="006F2FE8"/>
    <w:rsid w:val="006F34EF"/>
    <w:rsid w:val="00712990"/>
    <w:rsid w:val="007342B5"/>
    <w:rsid w:val="007479D8"/>
    <w:rsid w:val="00755B4A"/>
    <w:rsid w:val="007608A7"/>
    <w:rsid w:val="007631E0"/>
    <w:rsid w:val="00796199"/>
    <w:rsid w:val="007B3846"/>
    <w:rsid w:val="007C5974"/>
    <w:rsid w:val="007C6948"/>
    <w:rsid w:val="007D6DE5"/>
    <w:rsid w:val="007E06AF"/>
    <w:rsid w:val="007F0186"/>
    <w:rsid w:val="007F43D4"/>
    <w:rsid w:val="008154A3"/>
    <w:rsid w:val="008164D4"/>
    <w:rsid w:val="00827EDC"/>
    <w:rsid w:val="00831359"/>
    <w:rsid w:val="0083576F"/>
    <w:rsid w:val="008431D1"/>
    <w:rsid w:val="0084380F"/>
    <w:rsid w:val="0084758C"/>
    <w:rsid w:val="008517F2"/>
    <w:rsid w:val="008566AA"/>
    <w:rsid w:val="00861DF6"/>
    <w:rsid w:val="00875CC5"/>
    <w:rsid w:val="00880B34"/>
    <w:rsid w:val="0088249C"/>
    <w:rsid w:val="00896142"/>
    <w:rsid w:val="0089770E"/>
    <w:rsid w:val="008A0602"/>
    <w:rsid w:val="008A5C47"/>
    <w:rsid w:val="008A6DE8"/>
    <w:rsid w:val="008B3B6A"/>
    <w:rsid w:val="008D04D2"/>
    <w:rsid w:val="008D162C"/>
    <w:rsid w:val="008E3E13"/>
    <w:rsid w:val="008F3C1D"/>
    <w:rsid w:val="00900AED"/>
    <w:rsid w:val="00913436"/>
    <w:rsid w:val="00925C13"/>
    <w:rsid w:val="009321AB"/>
    <w:rsid w:val="009331B8"/>
    <w:rsid w:val="009413F8"/>
    <w:rsid w:val="009479B8"/>
    <w:rsid w:val="00951A0B"/>
    <w:rsid w:val="00965ED1"/>
    <w:rsid w:val="00967E74"/>
    <w:rsid w:val="00972359"/>
    <w:rsid w:val="009874B8"/>
    <w:rsid w:val="0099057F"/>
    <w:rsid w:val="00997941"/>
    <w:rsid w:val="009A3E72"/>
    <w:rsid w:val="009B3D1E"/>
    <w:rsid w:val="009B40DF"/>
    <w:rsid w:val="009C2C39"/>
    <w:rsid w:val="009C59EF"/>
    <w:rsid w:val="009E7EE1"/>
    <w:rsid w:val="00A26027"/>
    <w:rsid w:val="00A340CF"/>
    <w:rsid w:val="00A34B19"/>
    <w:rsid w:val="00A34CCF"/>
    <w:rsid w:val="00A375FD"/>
    <w:rsid w:val="00A42367"/>
    <w:rsid w:val="00A4659D"/>
    <w:rsid w:val="00A46B0A"/>
    <w:rsid w:val="00A4715F"/>
    <w:rsid w:val="00A479C5"/>
    <w:rsid w:val="00A51956"/>
    <w:rsid w:val="00A60392"/>
    <w:rsid w:val="00A625D0"/>
    <w:rsid w:val="00A630D2"/>
    <w:rsid w:val="00A66A62"/>
    <w:rsid w:val="00A74A60"/>
    <w:rsid w:val="00A96EA7"/>
    <w:rsid w:val="00A97848"/>
    <w:rsid w:val="00AA3186"/>
    <w:rsid w:val="00AA7C8F"/>
    <w:rsid w:val="00AC7742"/>
    <w:rsid w:val="00AE3C91"/>
    <w:rsid w:val="00AE5DDA"/>
    <w:rsid w:val="00AE6D1D"/>
    <w:rsid w:val="00AF596C"/>
    <w:rsid w:val="00B03BBC"/>
    <w:rsid w:val="00B055D3"/>
    <w:rsid w:val="00B05B2B"/>
    <w:rsid w:val="00B07147"/>
    <w:rsid w:val="00B07F29"/>
    <w:rsid w:val="00B10B06"/>
    <w:rsid w:val="00B122D2"/>
    <w:rsid w:val="00B125CF"/>
    <w:rsid w:val="00B20A35"/>
    <w:rsid w:val="00B4388C"/>
    <w:rsid w:val="00B45217"/>
    <w:rsid w:val="00B60FC7"/>
    <w:rsid w:val="00B6142B"/>
    <w:rsid w:val="00B64D8F"/>
    <w:rsid w:val="00B66AE1"/>
    <w:rsid w:val="00BA3EA2"/>
    <w:rsid w:val="00BC1252"/>
    <w:rsid w:val="00BC1411"/>
    <w:rsid w:val="00BC4D5F"/>
    <w:rsid w:val="00BC7ECB"/>
    <w:rsid w:val="00BD3CB9"/>
    <w:rsid w:val="00BD576A"/>
    <w:rsid w:val="00BE078A"/>
    <w:rsid w:val="00BF0841"/>
    <w:rsid w:val="00C02684"/>
    <w:rsid w:val="00C04EF0"/>
    <w:rsid w:val="00C1713F"/>
    <w:rsid w:val="00C20342"/>
    <w:rsid w:val="00C23479"/>
    <w:rsid w:val="00C359D4"/>
    <w:rsid w:val="00C3667C"/>
    <w:rsid w:val="00C36FA4"/>
    <w:rsid w:val="00C3750E"/>
    <w:rsid w:val="00C37D9C"/>
    <w:rsid w:val="00C462E3"/>
    <w:rsid w:val="00C77824"/>
    <w:rsid w:val="00C81D64"/>
    <w:rsid w:val="00C81E6F"/>
    <w:rsid w:val="00C9731B"/>
    <w:rsid w:val="00C97877"/>
    <w:rsid w:val="00CA04F3"/>
    <w:rsid w:val="00CA0EB1"/>
    <w:rsid w:val="00CA363D"/>
    <w:rsid w:val="00CA43FB"/>
    <w:rsid w:val="00CA5716"/>
    <w:rsid w:val="00CA6521"/>
    <w:rsid w:val="00CB7D0C"/>
    <w:rsid w:val="00CC6901"/>
    <w:rsid w:val="00CD4C30"/>
    <w:rsid w:val="00CE0595"/>
    <w:rsid w:val="00CE4A2C"/>
    <w:rsid w:val="00CF4BF6"/>
    <w:rsid w:val="00CF4D19"/>
    <w:rsid w:val="00CF7979"/>
    <w:rsid w:val="00D02FE7"/>
    <w:rsid w:val="00D05AAB"/>
    <w:rsid w:val="00D21662"/>
    <w:rsid w:val="00D26E1F"/>
    <w:rsid w:val="00D3074F"/>
    <w:rsid w:val="00D35C92"/>
    <w:rsid w:val="00D371F3"/>
    <w:rsid w:val="00D42D84"/>
    <w:rsid w:val="00D452B9"/>
    <w:rsid w:val="00D45BF5"/>
    <w:rsid w:val="00D528A2"/>
    <w:rsid w:val="00D64F2D"/>
    <w:rsid w:val="00D71C39"/>
    <w:rsid w:val="00D7670D"/>
    <w:rsid w:val="00D83F9D"/>
    <w:rsid w:val="00D91383"/>
    <w:rsid w:val="00DA748A"/>
    <w:rsid w:val="00DC40FA"/>
    <w:rsid w:val="00DC5738"/>
    <w:rsid w:val="00DC695F"/>
    <w:rsid w:val="00DD09F9"/>
    <w:rsid w:val="00DD2319"/>
    <w:rsid w:val="00DE5E4D"/>
    <w:rsid w:val="00DF0194"/>
    <w:rsid w:val="00DF0296"/>
    <w:rsid w:val="00DF2152"/>
    <w:rsid w:val="00E02814"/>
    <w:rsid w:val="00E13465"/>
    <w:rsid w:val="00E13892"/>
    <w:rsid w:val="00E14856"/>
    <w:rsid w:val="00E20559"/>
    <w:rsid w:val="00E26EB7"/>
    <w:rsid w:val="00E34E23"/>
    <w:rsid w:val="00E37E7B"/>
    <w:rsid w:val="00E439D4"/>
    <w:rsid w:val="00E4577E"/>
    <w:rsid w:val="00E515B9"/>
    <w:rsid w:val="00E53097"/>
    <w:rsid w:val="00E56655"/>
    <w:rsid w:val="00E64039"/>
    <w:rsid w:val="00E71092"/>
    <w:rsid w:val="00E802C4"/>
    <w:rsid w:val="00E81E68"/>
    <w:rsid w:val="00E97993"/>
    <w:rsid w:val="00EA6AC9"/>
    <w:rsid w:val="00EB3B73"/>
    <w:rsid w:val="00EC1034"/>
    <w:rsid w:val="00ED34D0"/>
    <w:rsid w:val="00EE3014"/>
    <w:rsid w:val="00F00C11"/>
    <w:rsid w:val="00F03555"/>
    <w:rsid w:val="00F22028"/>
    <w:rsid w:val="00F25C1B"/>
    <w:rsid w:val="00F333BA"/>
    <w:rsid w:val="00F4186A"/>
    <w:rsid w:val="00F43F4B"/>
    <w:rsid w:val="00F47258"/>
    <w:rsid w:val="00F55C93"/>
    <w:rsid w:val="00F570BA"/>
    <w:rsid w:val="00F63050"/>
    <w:rsid w:val="00F70D81"/>
    <w:rsid w:val="00F72473"/>
    <w:rsid w:val="00F76A1E"/>
    <w:rsid w:val="00F835A9"/>
    <w:rsid w:val="00F85379"/>
    <w:rsid w:val="00F91F8C"/>
    <w:rsid w:val="00F97189"/>
    <w:rsid w:val="00FA1246"/>
    <w:rsid w:val="00FA29FF"/>
    <w:rsid w:val="00FA56CD"/>
    <w:rsid w:val="00FC041C"/>
    <w:rsid w:val="00FD02CF"/>
    <w:rsid w:val="00FD161A"/>
    <w:rsid w:val="00FD5455"/>
    <w:rsid w:val="00FE240B"/>
    <w:rsid w:val="00FE30D2"/>
    <w:rsid w:val="00FE395A"/>
    <w:rsid w:val="00FE58E9"/>
    <w:rsid w:val="00FF6CCA"/>
    <w:rsid w:val="039821FE"/>
    <w:rsid w:val="040830D2"/>
    <w:rsid w:val="04940BFD"/>
    <w:rsid w:val="0761330F"/>
    <w:rsid w:val="07786835"/>
    <w:rsid w:val="08D50C1D"/>
    <w:rsid w:val="091128F5"/>
    <w:rsid w:val="098C1B6A"/>
    <w:rsid w:val="0CB60A07"/>
    <w:rsid w:val="0D1E0571"/>
    <w:rsid w:val="0D2408D0"/>
    <w:rsid w:val="0DC25CE0"/>
    <w:rsid w:val="0E5134A3"/>
    <w:rsid w:val="109A1D25"/>
    <w:rsid w:val="12253EE6"/>
    <w:rsid w:val="1227350E"/>
    <w:rsid w:val="129A4241"/>
    <w:rsid w:val="15045898"/>
    <w:rsid w:val="154E4B0D"/>
    <w:rsid w:val="155D64EB"/>
    <w:rsid w:val="15795DD2"/>
    <w:rsid w:val="168A2EF3"/>
    <w:rsid w:val="17266B17"/>
    <w:rsid w:val="18846D2B"/>
    <w:rsid w:val="18F61D2F"/>
    <w:rsid w:val="19892E08"/>
    <w:rsid w:val="1A9F5EE4"/>
    <w:rsid w:val="1BAE5BF1"/>
    <w:rsid w:val="1C984131"/>
    <w:rsid w:val="1E510601"/>
    <w:rsid w:val="1EF2318E"/>
    <w:rsid w:val="1FF6502C"/>
    <w:rsid w:val="206405C1"/>
    <w:rsid w:val="21BF2196"/>
    <w:rsid w:val="21DB059C"/>
    <w:rsid w:val="23200C54"/>
    <w:rsid w:val="24253749"/>
    <w:rsid w:val="25075C57"/>
    <w:rsid w:val="26937639"/>
    <w:rsid w:val="273665F3"/>
    <w:rsid w:val="282672F8"/>
    <w:rsid w:val="297416DC"/>
    <w:rsid w:val="29816E3B"/>
    <w:rsid w:val="2A0E1680"/>
    <w:rsid w:val="2B8E7AB0"/>
    <w:rsid w:val="2CCB5409"/>
    <w:rsid w:val="2D8B215A"/>
    <w:rsid w:val="2D9F23E1"/>
    <w:rsid w:val="2E520A02"/>
    <w:rsid w:val="2EE75F54"/>
    <w:rsid w:val="2F0C0510"/>
    <w:rsid w:val="2F2D25E9"/>
    <w:rsid w:val="2FCF2577"/>
    <w:rsid w:val="2FF008C4"/>
    <w:rsid w:val="320C733F"/>
    <w:rsid w:val="32E01F17"/>
    <w:rsid w:val="34532602"/>
    <w:rsid w:val="34E01784"/>
    <w:rsid w:val="354F5D7E"/>
    <w:rsid w:val="357A2833"/>
    <w:rsid w:val="361C018E"/>
    <w:rsid w:val="37C04490"/>
    <w:rsid w:val="3A483652"/>
    <w:rsid w:val="3B402CAC"/>
    <w:rsid w:val="3BF90EF1"/>
    <w:rsid w:val="3C101FBC"/>
    <w:rsid w:val="3E0930F8"/>
    <w:rsid w:val="3E7F5CB3"/>
    <w:rsid w:val="3F4F02D5"/>
    <w:rsid w:val="429D02B3"/>
    <w:rsid w:val="432157D1"/>
    <w:rsid w:val="43DA50CA"/>
    <w:rsid w:val="444D29C7"/>
    <w:rsid w:val="44A40C2A"/>
    <w:rsid w:val="45F93F2B"/>
    <w:rsid w:val="47005124"/>
    <w:rsid w:val="47055E58"/>
    <w:rsid w:val="487D168F"/>
    <w:rsid w:val="490B6709"/>
    <w:rsid w:val="49C46942"/>
    <w:rsid w:val="49C654F5"/>
    <w:rsid w:val="4ACC4027"/>
    <w:rsid w:val="4AD55CF6"/>
    <w:rsid w:val="4C30399E"/>
    <w:rsid w:val="4C462113"/>
    <w:rsid w:val="4C874FF4"/>
    <w:rsid w:val="4C9955D9"/>
    <w:rsid w:val="4CA10A74"/>
    <w:rsid w:val="4D9D79FA"/>
    <w:rsid w:val="4DA5214A"/>
    <w:rsid w:val="4DA5452B"/>
    <w:rsid w:val="4E5D0F9E"/>
    <w:rsid w:val="520C2D5F"/>
    <w:rsid w:val="528B7AEE"/>
    <w:rsid w:val="5296713F"/>
    <w:rsid w:val="52BA2791"/>
    <w:rsid w:val="536E6ED7"/>
    <w:rsid w:val="53E1118D"/>
    <w:rsid w:val="545A6004"/>
    <w:rsid w:val="54852F81"/>
    <w:rsid w:val="55452810"/>
    <w:rsid w:val="56AC1DE1"/>
    <w:rsid w:val="56E55D6A"/>
    <w:rsid w:val="58F307F0"/>
    <w:rsid w:val="59220FDA"/>
    <w:rsid w:val="596C45DA"/>
    <w:rsid w:val="5A6E0A5B"/>
    <w:rsid w:val="5AC81373"/>
    <w:rsid w:val="5B734A40"/>
    <w:rsid w:val="5BE4272E"/>
    <w:rsid w:val="5C3D23A3"/>
    <w:rsid w:val="5FA245CF"/>
    <w:rsid w:val="60150D6F"/>
    <w:rsid w:val="61F8337A"/>
    <w:rsid w:val="62346ED2"/>
    <w:rsid w:val="625051C4"/>
    <w:rsid w:val="62D77883"/>
    <w:rsid w:val="63144C59"/>
    <w:rsid w:val="63715B3F"/>
    <w:rsid w:val="64724B80"/>
    <w:rsid w:val="654E74BF"/>
    <w:rsid w:val="66E36643"/>
    <w:rsid w:val="67E25566"/>
    <w:rsid w:val="69A97484"/>
    <w:rsid w:val="69EF54C9"/>
    <w:rsid w:val="6A547294"/>
    <w:rsid w:val="6BD514B3"/>
    <w:rsid w:val="6CD504C6"/>
    <w:rsid w:val="6E685DE5"/>
    <w:rsid w:val="6E867CCA"/>
    <w:rsid w:val="6E893169"/>
    <w:rsid w:val="6EEA16E9"/>
    <w:rsid w:val="70765B1C"/>
    <w:rsid w:val="728A3B01"/>
    <w:rsid w:val="744E1811"/>
    <w:rsid w:val="74663284"/>
    <w:rsid w:val="751613B0"/>
    <w:rsid w:val="7563524B"/>
    <w:rsid w:val="776A2F63"/>
    <w:rsid w:val="7799022A"/>
    <w:rsid w:val="77F2067C"/>
    <w:rsid w:val="78147CEF"/>
    <w:rsid w:val="789A2BE6"/>
    <w:rsid w:val="7AB65347"/>
    <w:rsid w:val="7BFF5E03"/>
    <w:rsid w:val="7CEA15BA"/>
    <w:rsid w:val="7EDE49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nhideWhenUsed="0" w:uiPriority="0" w:name="annotation text"/>
    <w:lsdException w:unhideWhenUsed="0" w:uiPriority="0" w:name="header"/>
    <w:lsdException w:qFormat="1" w:unhideWhenUsed="0" w:uiPriority="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locked/>
    <w:uiPriority w:val="0"/>
    <w:pPr>
      <w:keepNext/>
      <w:keepLines/>
      <w:tabs>
        <w:tab w:val="left" w:pos="1077"/>
      </w:tabs>
      <w:spacing w:beforeLines="50" w:afterLines="50" w:line="440" w:lineRule="exact"/>
      <w:ind w:left="1077" w:hanging="1077"/>
      <w:outlineLvl w:val="1"/>
    </w:pPr>
    <w:rPr>
      <w:rFonts w:ascii="宋体" w:hAnsi="宋体"/>
      <w:b/>
      <w:bCs/>
      <w:kern w:val="0"/>
      <w:sz w:val="24"/>
    </w:rPr>
  </w:style>
  <w:style w:type="paragraph" w:styleId="3">
    <w:name w:val="heading 3"/>
    <w:basedOn w:val="1"/>
    <w:next w:val="1"/>
    <w:qFormat/>
    <w:locked/>
    <w:uiPriority w:val="0"/>
    <w:pPr>
      <w:keepNext/>
      <w:keepLines/>
      <w:tabs>
        <w:tab w:val="left" w:pos="3119"/>
      </w:tabs>
      <w:spacing w:before="260" w:after="260" w:line="416" w:lineRule="auto"/>
      <w:ind w:left="1418" w:hanging="1134"/>
      <w:outlineLvl w:val="2"/>
    </w:pPr>
    <w:rPr>
      <w:b/>
      <w:bCs/>
      <w:sz w:val="32"/>
      <w:szCs w:val="32"/>
    </w:rPr>
  </w:style>
  <w:style w:type="paragraph" w:styleId="4">
    <w:name w:val="heading 4"/>
    <w:basedOn w:val="1"/>
    <w:next w:val="1"/>
    <w:qFormat/>
    <w:locked/>
    <w:uiPriority w:val="0"/>
    <w:pPr>
      <w:keepNext/>
      <w:keepLines/>
      <w:tabs>
        <w:tab w:val="left" w:pos="1475"/>
      </w:tabs>
      <w:spacing w:before="280" w:after="290" w:line="376" w:lineRule="auto"/>
      <w:ind w:left="1475" w:hanging="1191"/>
      <w:outlineLvl w:val="3"/>
    </w:pPr>
    <w:rPr>
      <w:rFonts w:ascii="Arial" w:hAnsi="Arial" w:eastAsia="黑体"/>
      <w:b/>
      <w:bCs/>
      <w:sz w:val="28"/>
      <w:szCs w:val="28"/>
    </w:rPr>
  </w:style>
  <w:style w:type="paragraph" w:styleId="5">
    <w:name w:val="heading 5"/>
    <w:basedOn w:val="1"/>
    <w:next w:val="1"/>
    <w:qFormat/>
    <w:locked/>
    <w:uiPriority w:val="0"/>
    <w:pPr>
      <w:keepNext/>
      <w:keepLines/>
      <w:tabs>
        <w:tab w:val="left" w:pos="851"/>
      </w:tabs>
      <w:spacing w:before="280" w:after="290" w:line="376" w:lineRule="auto"/>
      <w:ind w:left="851" w:hanging="851"/>
      <w:outlineLvl w:val="4"/>
    </w:pPr>
    <w:rPr>
      <w:b/>
      <w:bCs/>
      <w:sz w:val="28"/>
      <w:szCs w:val="28"/>
    </w:rPr>
  </w:style>
  <w:style w:type="character" w:default="1" w:styleId="15">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styleId="6">
    <w:name w:val="annotation text"/>
    <w:basedOn w:val="1"/>
    <w:link w:val="18"/>
    <w:semiHidden/>
    <w:qFormat/>
    <w:uiPriority w:val="0"/>
    <w:pPr>
      <w:jc w:val="left"/>
    </w:pPr>
    <w:rPr>
      <w:kern w:val="0"/>
      <w:sz w:val="20"/>
      <w:szCs w:val="20"/>
    </w:rPr>
  </w:style>
  <w:style w:type="paragraph" w:styleId="7">
    <w:name w:val="Body Text Indent"/>
    <w:basedOn w:val="1"/>
    <w:qFormat/>
    <w:uiPriority w:val="0"/>
    <w:pPr>
      <w:adjustRightInd w:val="0"/>
      <w:snapToGrid w:val="0"/>
      <w:spacing w:line="500" w:lineRule="exact"/>
      <w:ind w:left="1" w:firstLine="480" w:firstLineChars="200"/>
    </w:pPr>
    <w:rPr>
      <w:color w:val="000000"/>
      <w:kern w:val="0"/>
      <w:sz w:val="24"/>
    </w:rPr>
  </w:style>
  <w:style w:type="paragraph" w:styleId="8">
    <w:name w:val="Balloon Text"/>
    <w:basedOn w:val="1"/>
    <w:link w:val="19"/>
    <w:semiHidden/>
    <w:uiPriority w:val="0"/>
    <w:rPr>
      <w:kern w:val="0"/>
      <w:sz w:val="18"/>
      <w:szCs w:val="18"/>
    </w:rPr>
  </w:style>
  <w:style w:type="paragraph" w:styleId="9">
    <w:name w:val="footer"/>
    <w:basedOn w:val="1"/>
    <w:link w:val="20"/>
    <w:semiHidden/>
    <w:qFormat/>
    <w:uiPriority w:val="0"/>
    <w:pPr>
      <w:tabs>
        <w:tab w:val="center" w:pos="4153"/>
        <w:tab w:val="right" w:pos="8306"/>
      </w:tabs>
      <w:snapToGrid w:val="0"/>
      <w:jc w:val="left"/>
    </w:pPr>
    <w:rPr>
      <w:kern w:val="0"/>
      <w:sz w:val="18"/>
      <w:szCs w:val="18"/>
    </w:rPr>
  </w:style>
  <w:style w:type="paragraph" w:styleId="10">
    <w:name w:val="header"/>
    <w:basedOn w:val="1"/>
    <w:link w:val="21"/>
    <w:semiHidden/>
    <w:uiPriority w:val="0"/>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paragraph" w:styleId="12">
    <w:name w:val="annotation subject"/>
    <w:basedOn w:val="6"/>
    <w:next w:val="6"/>
    <w:link w:val="22"/>
    <w:semiHidden/>
    <w:qFormat/>
    <w:uiPriority w:val="0"/>
    <w:rPr>
      <w:b/>
      <w:bCs/>
    </w:rPr>
  </w:style>
  <w:style w:type="table" w:styleId="14">
    <w:name w:val="Table Grid"/>
    <w:basedOn w:val="13"/>
    <w:qFormat/>
    <w:uiPriority w:val="0"/>
    <w:rPr>
      <w:lang w:val="en-US" w:eastAsia="zh-CN" w:bidi="ar-S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page number"/>
    <w:basedOn w:val="15"/>
    <w:qFormat/>
    <w:uiPriority w:val="0"/>
  </w:style>
  <w:style w:type="character" w:styleId="17">
    <w:name w:val="annotation reference"/>
    <w:semiHidden/>
    <w:qFormat/>
    <w:uiPriority w:val="0"/>
    <w:rPr>
      <w:rFonts w:cs="Times New Roman"/>
      <w:sz w:val="21"/>
      <w:szCs w:val="21"/>
    </w:rPr>
  </w:style>
  <w:style w:type="character" w:customStyle="1" w:styleId="18">
    <w:name w:val="批注文字 Char"/>
    <w:link w:val="6"/>
    <w:semiHidden/>
    <w:qFormat/>
    <w:locked/>
    <w:uiPriority w:val="0"/>
    <w:rPr>
      <w:rFonts w:cs="Times New Roman"/>
    </w:rPr>
  </w:style>
  <w:style w:type="character" w:customStyle="1" w:styleId="19">
    <w:name w:val="批注框文本 Char"/>
    <w:link w:val="8"/>
    <w:semiHidden/>
    <w:qFormat/>
    <w:locked/>
    <w:uiPriority w:val="0"/>
    <w:rPr>
      <w:rFonts w:cs="Times New Roman"/>
      <w:sz w:val="18"/>
      <w:szCs w:val="18"/>
    </w:rPr>
  </w:style>
  <w:style w:type="character" w:customStyle="1" w:styleId="20">
    <w:name w:val="页脚 Char"/>
    <w:link w:val="9"/>
    <w:semiHidden/>
    <w:qFormat/>
    <w:locked/>
    <w:uiPriority w:val="0"/>
    <w:rPr>
      <w:rFonts w:cs="Times New Roman"/>
      <w:sz w:val="18"/>
      <w:szCs w:val="18"/>
    </w:rPr>
  </w:style>
  <w:style w:type="character" w:customStyle="1" w:styleId="21">
    <w:name w:val="页眉 Char"/>
    <w:link w:val="10"/>
    <w:semiHidden/>
    <w:qFormat/>
    <w:locked/>
    <w:uiPriority w:val="0"/>
    <w:rPr>
      <w:rFonts w:cs="Times New Roman"/>
      <w:sz w:val="18"/>
      <w:szCs w:val="18"/>
    </w:rPr>
  </w:style>
  <w:style w:type="character" w:customStyle="1" w:styleId="22">
    <w:name w:val="批注主题 Char"/>
    <w:link w:val="12"/>
    <w:semiHidden/>
    <w:qFormat/>
    <w:locked/>
    <w:uiPriority w:val="0"/>
    <w:rPr>
      <w:rFonts w:cs="Times New Roman"/>
      <w:b/>
      <w:bCs/>
    </w:rPr>
  </w:style>
  <w:style w:type="paragraph" w:customStyle="1" w:styleId="23">
    <w:name w:val="b1"/>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2163</Words>
  <Characters>2266</Characters>
  <Lines>23</Lines>
  <Paragraphs>6</Paragraphs>
  <TotalTime>935</TotalTime>
  <ScaleCrop>false</ScaleCrop>
  <LinksUpToDate>false</LinksUpToDate>
  <CharactersWithSpaces>2510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2016-02-26T13:56:00Z</dcterms:created>
  <dc:creator>ZhangYong</dc:creator>
  <cp:lastModifiedBy>Administrator</cp:lastModifiedBy>
  <cp:lastPrinted>2015-03-24T05:34:00Z</cp:lastPrinted>
  <dcterms:modified xsi:type="dcterms:W3CDTF">2022-08-03T06:32:44Z</dcterms:modified>
  <dc:title>材料采购招标书</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C5DC0B00AF144556A436014990850089</vt:lpwstr>
  </property>
</Properties>
</file>