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钢板招标要求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</w:t>
      </w:r>
      <w:r>
        <w:rPr>
          <w:rFonts w:hint="eastAsia" w:ascii="仿宋_GB2312" w:hAnsi="Times New Roman" w:eastAsia="仿宋_GB2312" w:cs="Times New Roman"/>
          <w:sz w:val="24"/>
          <w:u w:val="single"/>
        </w:rPr>
        <w:t>昆明</w:t>
      </w:r>
      <w:bookmarkStart w:id="0" w:name="_Toc508813040"/>
      <w:bookmarkStart w:id="1" w:name="_Toc508211899"/>
      <w:r>
        <w:rPr>
          <w:rFonts w:hint="eastAsia" w:ascii="仿宋_GB2312" w:hAnsi="Times New Roman" w:eastAsia="仿宋_GB2312" w:cs="Times New Roman"/>
          <w:sz w:val="24"/>
          <w:u w:val="single"/>
        </w:rPr>
        <w:t>青龙山项目一期</w:t>
      </w:r>
      <w:bookmarkEnd w:id="0"/>
      <w:bookmarkEnd w:id="1"/>
      <w:r>
        <w:rPr>
          <w:rFonts w:hint="eastAsia" w:ascii="仿宋_GB2312" w:hAnsi="Times New Roman" w:eastAsia="仿宋_GB2312" w:cs="Times New Roman"/>
          <w:sz w:val="24"/>
          <w:u w:val="single"/>
        </w:rPr>
        <w:t>建筑安装总承包工程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材料送至加工地点：易门县麦子田工业园区安易公路西侧铁汉钢构</w:t>
      </w:r>
      <w:r>
        <w:rPr>
          <w:rFonts w:hint="eastAsia"/>
          <w:sz w:val="28"/>
          <w:szCs w:val="28"/>
          <w:lang w:eastAsia="zh-CN"/>
        </w:rPr>
        <w:t>，15096687911张明高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2" w:name="_GoBack"/>
      <w:r>
        <w:rPr>
          <w:rFonts w:hint="eastAsia"/>
          <w:sz w:val="28"/>
          <w:szCs w:val="28"/>
          <w:lang w:val="en-US" w:eastAsia="zh-CN"/>
        </w:rPr>
        <w:t>5、9号楼主体钢板送货要求：</w:t>
      </w:r>
    </w:p>
    <w:tbl>
      <w:tblPr>
        <w:tblStyle w:val="6"/>
        <w:tblW w:w="37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5号楼钢板送货时间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2022年7月5日送货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2022年7月30日送货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2022年8月30日送货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9号楼钢板送货时间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-4-1层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2022年7月15日送货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2022年8月30日送货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2022年9月30日送货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重点事项：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1、需要标明材料产地，哪个品牌，本工程需把出厂价和运费分开报价，材料需要运至加工地点1和</w:t>
      </w:r>
      <w:r>
        <w:rPr>
          <w:rFonts w:hint="eastAsia"/>
          <w:sz w:val="28"/>
          <w:szCs w:val="28"/>
          <w:lang w:val="en-US" w:eastAsia="zh-CN"/>
        </w:rPr>
        <w:t>2，3很少会送有可能不送</w: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2、本工程采购的钢板要求按定宽、定长切边，(板边和板中的找正、切割损耗由加工厂确定)，钢材供应商按需求方图纸供货。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尺寸偏差要求如下：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板幅宽度方向+5mm/-0mm，长度方向+20mm/+10mm；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板边直线度偏差不大于L‰，且不大于8mm；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以一侧长边为基准，另一条长边平行度偏差不大于L‰，且不大于8mm；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要求钢板表面平整，边侧平整无圆弧角，无剪切斜角，无火焰瘤坠；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3、表面无明显腐蚀、划伤、凹坑，缺陷偏差满足规范规定；钢板厚度偏差满足规范规定，实验数据应满足现行规范规定。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付款条件：是货到付款，如未合作过厂家如需要有预付款时需要有担保，同时预付款不能超过合同暂定金额的10%-20%，剩余金额货到付款；各单位可以根据这两种付款形式进行报价，如不引起费用可只报一个价格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5、因本程周期长，钢板采购可能需要多时间段采购，故后期需多次采购，现因两限政策后期在进行招标，本次招标仅限本次合同范围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6、钢板要求：</w:t>
      </w:r>
    </w:p>
    <w:p>
      <w:pPr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1）参考技术标准：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《钢结构设计标准》  GB 50017-2017                             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ascii="宋体" w:hAnsi="宋体" w:eastAsia="宋体" w:cs="宋体"/>
          <w:bCs/>
          <w:kern w:val="0"/>
          <w:sz w:val="20"/>
          <w:szCs w:val="20"/>
        </w:rPr>
        <w:t>《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建筑抗震设计规范》 GB50011-2010  (2016年局部修订)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《钢结构施工规范》GB50755-2012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《钢结构工程施工及质量验收规范》   GB50205-2001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</w:t>
      </w:r>
      <w:r>
        <w:rPr>
          <w:rFonts w:ascii="宋体" w:hAnsi="宋体" w:eastAsia="宋体" w:cs="宋体"/>
          <w:bCs/>
          <w:kern w:val="0"/>
          <w:sz w:val="20"/>
          <w:szCs w:val="20"/>
        </w:rPr>
        <w:t>碳素结构钢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》</w:t>
      </w:r>
      <w:r>
        <w:rPr>
          <w:rFonts w:ascii="宋体" w:hAnsi="宋体" w:eastAsia="宋体" w:cs="宋体"/>
          <w:bCs/>
          <w:kern w:val="0"/>
          <w:sz w:val="20"/>
          <w:szCs w:val="20"/>
        </w:rPr>
        <w:t>GB/T 700-2006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《优质碳素结构钢》</w:t>
      </w:r>
      <w:r>
        <w:rPr>
          <w:rFonts w:ascii="宋体" w:hAnsi="宋体" w:eastAsia="宋体" w:cs="宋体"/>
          <w:bCs/>
          <w:kern w:val="0"/>
          <w:sz w:val="20"/>
          <w:szCs w:val="20"/>
        </w:rPr>
        <w:t xml:space="preserve">GB/T 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699</w:t>
      </w:r>
      <w:r>
        <w:rPr>
          <w:rFonts w:ascii="宋体" w:hAnsi="宋体" w:eastAsia="宋体" w:cs="宋体"/>
          <w:bCs/>
          <w:kern w:val="0"/>
          <w:sz w:val="20"/>
          <w:szCs w:val="20"/>
        </w:rPr>
        <w:t>-20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15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ascii="宋体" w:hAnsi="宋体" w:eastAsia="宋体" w:cs="宋体"/>
          <w:bCs/>
          <w:kern w:val="0"/>
          <w:sz w:val="20"/>
          <w:szCs w:val="20"/>
        </w:rPr>
        <w:t>《低合金高强度结构钢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》</w:t>
      </w:r>
      <w:r>
        <w:rPr>
          <w:rFonts w:ascii="宋体" w:hAnsi="宋体" w:eastAsia="宋体" w:cs="宋体"/>
          <w:bCs/>
          <w:kern w:val="0"/>
          <w:sz w:val="20"/>
          <w:szCs w:val="20"/>
        </w:rPr>
        <w:t>GBT 1591-2018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《合金结构钢》GB/T3077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《建筑结构用钢板》GB/T19879-2015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《厚度方向性能钢板标准》GBT5313-2010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《电弧螺柱焊用圆柱头焊钉》</w:t>
      </w:r>
      <w:r>
        <w:rPr>
          <w:rFonts w:ascii="宋体" w:hAnsi="宋体" w:eastAsia="宋体" w:cs="宋体"/>
          <w:bCs/>
          <w:kern w:val="0"/>
          <w:sz w:val="20"/>
          <w:szCs w:val="20"/>
        </w:rPr>
        <w:t>GB/T10433-2002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《冷镦和冷挤压用钢》GBT6478-2001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《热轧钢板和钢带的尺寸、外形、重量及允许偏差》GB/T709-2019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《冷轧钢板和钢带的尺寸、外形、重量及允许偏差》GB/T708-2019</w:t>
      </w:r>
    </w:p>
    <w:p>
      <w:pPr>
        <w:rPr>
          <w:rFonts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《</w:t>
      </w:r>
      <w:r>
        <w:rPr>
          <w:rFonts w:ascii="宋体" w:hAnsi="宋体" w:eastAsia="宋体" w:cs="宋体"/>
          <w:bCs/>
          <w:kern w:val="0"/>
          <w:sz w:val="20"/>
          <w:szCs w:val="20"/>
        </w:rPr>
        <w:t>涂装前钢材表面锈蚀等级和除锈等级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》GB8923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2）材质（物理性能和化学成分）符合相关国家、行业、图集、图纸的技术要求；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3）钢材的进场验收，除应符合本规范的规定外，尚应符合现行国家标准《钢结构工程施工质量验收规范》GB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50205的有关规定。对属于下列情况之一的钢材，应进行抽样复验：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①国外进口钢材；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②钢材混批；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③板厚等于或大于40mm，且设计有Z向性能要求的厚板；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④建筑结构安全等级为一级，大跨度钢结构中主要受力构件所采用的钢材；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⑤设计有复验要求的钢材；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⑥对质量有疑义的钢材。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4）当设计文件无特殊要求时，钢结构工程中常用牌号钢材的抽样复验检验批宜按下列规定执行：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①牌号为Q235、Q345且板厚小于40mm的钢材，应按同一生产厂家、同一牌号、同一质量等级的钢材组成检验批，每批重量不应大于150t；同一生产厂家、同一牌号的钢材供货重量超过600t且全部复验合格时，每批的组批重量可扩大至400t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    ②牌号为Q235、Q345且板厚大于或等于40mm的钢材，应按同一生产厂家、同一牌号、同一质量等级的钢材组成检验批，每批重量不应大于60t；同一生产厂家、同一牌号的钢材供货重量超过600t且全部复验合格时，每批的组批重量可扩大至400t；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    ③牌号为Q235GJ、Q345GJ、Q390GJ的钢板，应按同一生产厂家、同一牌号、同一质量等级的钢材组成检验批，每批重量不应大于60t；同一生产厂家、同一牌号的钢材供货重量超过600t且全部复验合格时，每批的组批重量可扩大至300t；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   ④有厚度方向要求的钢板，宜附加逐张超声波无损探伤复验。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5）尺寸、外形、质量及允许偏差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钢板尺寸、外形、质量及其允许偏差按GB709的规定，钢板表面不允许焊接修补。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6）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>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当钢板的表面有锈蚀、麻点或划痕等缺陷时，其深度不得大于该钢材厚度允许负偏差值的1／2，且不应大于0.5mm；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7）钢板端边或断口处不应有分层、夹渣等缺陷。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8）钢板的平整度应满足其产品标准的要求。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9）钢板厚度及其允许偏差应满足其产品标准和设计文件的要求。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br w:type="textWrapping"/>
      </w:r>
      <w:r>
        <w:rPr>
          <w:rFonts w:hint="eastAsia"/>
          <w:sz w:val="28"/>
          <w:szCs w:val="28"/>
        </w:rPr>
        <w:t>7、材料到加工厂后立刻做材料抽样复试，如材料不符合要求则材料供应商需按材料总价进行赔偿；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8、投标时需要标明一次订货量最少吨数，以便我们计划采购量；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9、本工程工期较紧，合同订立后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天货到招标文件的加工厂；</w:t>
      </w:r>
    </w:p>
    <w:p>
      <w:pPr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63636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1YzBmNzBiZGE5NDljY2M4YTNkZTZkOGZiNDYzMzEifQ=="/>
  </w:docVars>
  <w:rsids>
    <w:rsidRoot w:val="00FA096F"/>
    <w:rsid w:val="00024E50"/>
    <w:rsid w:val="000A3AA7"/>
    <w:rsid w:val="000A75B3"/>
    <w:rsid w:val="00100EE2"/>
    <w:rsid w:val="001049C9"/>
    <w:rsid w:val="0013775D"/>
    <w:rsid w:val="0014555C"/>
    <w:rsid w:val="001B1CA4"/>
    <w:rsid w:val="001C0495"/>
    <w:rsid w:val="001E72D2"/>
    <w:rsid w:val="001F500E"/>
    <w:rsid w:val="00224179"/>
    <w:rsid w:val="00257767"/>
    <w:rsid w:val="002611B0"/>
    <w:rsid w:val="00287B21"/>
    <w:rsid w:val="00295B34"/>
    <w:rsid w:val="002C1AA4"/>
    <w:rsid w:val="002D580E"/>
    <w:rsid w:val="00320C9C"/>
    <w:rsid w:val="00387103"/>
    <w:rsid w:val="003F2D4F"/>
    <w:rsid w:val="003F3160"/>
    <w:rsid w:val="004033C7"/>
    <w:rsid w:val="00432173"/>
    <w:rsid w:val="00450A98"/>
    <w:rsid w:val="00481DD9"/>
    <w:rsid w:val="004A0624"/>
    <w:rsid w:val="004F63AE"/>
    <w:rsid w:val="00507D5C"/>
    <w:rsid w:val="00530856"/>
    <w:rsid w:val="00645348"/>
    <w:rsid w:val="00662407"/>
    <w:rsid w:val="006758C9"/>
    <w:rsid w:val="006B5ADF"/>
    <w:rsid w:val="006C0B35"/>
    <w:rsid w:val="006F3B42"/>
    <w:rsid w:val="00737160"/>
    <w:rsid w:val="00744AFA"/>
    <w:rsid w:val="007532DF"/>
    <w:rsid w:val="007D3B45"/>
    <w:rsid w:val="008945F3"/>
    <w:rsid w:val="00952028"/>
    <w:rsid w:val="009F7EF9"/>
    <w:rsid w:val="00A51C67"/>
    <w:rsid w:val="00AE6CDA"/>
    <w:rsid w:val="00B16DDF"/>
    <w:rsid w:val="00B64CD6"/>
    <w:rsid w:val="00BD3088"/>
    <w:rsid w:val="00C276B3"/>
    <w:rsid w:val="00CB3647"/>
    <w:rsid w:val="00CD3ABE"/>
    <w:rsid w:val="00D026D6"/>
    <w:rsid w:val="00D50AC1"/>
    <w:rsid w:val="00D557F3"/>
    <w:rsid w:val="00E3693F"/>
    <w:rsid w:val="00EF18AF"/>
    <w:rsid w:val="00F05322"/>
    <w:rsid w:val="00F34018"/>
    <w:rsid w:val="00F55BCC"/>
    <w:rsid w:val="00FA096F"/>
    <w:rsid w:val="00FC2E7A"/>
    <w:rsid w:val="00FE6397"/>
    <w:rsid w:val="11566DD6"/>
    <w:rsid w:val="184E57C4"/>
    <w:rsid w:val="1ACE261E"/>
    <w:rsid w:val="200A0B8B"/>
    <w:rsid w:val="587735B8"/>
    <w:rsid w:val="7B0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30"/>
      <w:szCs w:val="30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0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1678</Words>
  <Characters>2014</Characters>
  <Lines>14</Lines>
  <Paragraphs>4</Paragraphs>
  <TotalTime>17</TotalTime>
  <ScaleCrop>false</ScaleCrop>
  <LinksUpToDate>false</LinksUpToDate>
  <CharactersWithSpaces>2067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2021-10-25T10:53:00Z</dcterms:created>
  <dc:creator>Windows 用户</dc:creator>
  <cp:lastModifiedBy>微醉的阳光</cp:lastModifiedBy>
  <dcterms:modified xsi:type="dcterms:W3CDTF">2022-07-01T09:09:02Z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9C2A266702CD48F984027A0103CD70E5</vt:lpwstr>
  </property>
</Properties>
</file>