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0"/>
          <w:szCs w:val="30"/>
        </w:rPr>
      </w:pPr>
      <w:r>
        <w:rPr>
          <w:rFonts w:hint="eastAsia" w:ascii="宋体" w:hAnsi="宋体"/>
          <w:b/>
          <w:bCs/>
          <w:sz w:val="30"/>
          <w:szCs w:val="30"/>
        </w:rPr>
        <w:t>技术要求</w:t>
      </w:r>
    </w:p>
    <w:p>
      <w:pPr>
        <w:spacing w:line="360" w:lineRule="auto"/>
        <w:rPr>
          <w:b/>
          <w:bCs/>
          <w:sz w:val="24"/>
          <w:szCs w:val="24"/>
        </w:rPr>
      </w:pPr>
      <w:r>
        <w:rPr>
          <w:rFonts w:hint="eastAsia"/>
          <w:b/>
          <w:bCs/>
          <w:sz w:val="24"/>
          <w:szCs w:val="24"/>
        </w:rPr>
        <w:t>16.1</w:t>
      </w:r>
      <w:r>
        <w:rPr>
          <w:b/>
          <w:bCs/>
          <w:sz w:val="24"/>
          <w:szCs w:val="22"/>
        </w:rPr>
        <w:t>工程概况</w:t>
      </w:r>
    </w:p>
    <w:p>
      <w:pPr>
        <w:spacing w:line="360" w:lineRule="auto"/>
        <w:rPr>
          <w:sz w:val="24"/>
          <w:szCs w:val="24"/>
        </w:rPr>
      </w:pPr>
      <w:r>
        <w:rPr>
          <w:rFonts w:hint="eastAsia"/>
          <w:sz w:val="24"/>
          <w:szCs w:val="24"/>
        </w:rPr>
        <w:t>16.1.1</w:t>
      </w:r>
      <w:r>
        <w:rPr>
          <w:sz w:val="24"/>
          <w:szCs w:val="24"/>
        </w:rPr>
        <w:t>项目名称：</w:t>
      </w:r>
      <w:r>
        <w:rPr>
          <w:rFonts w:hint="eastAsia"/>
          <w:b/>
          <w:sz w:val="24"/>
          <w:szCs w:val="24"/>
        </w:rPr>
        <w:t>北京口腔医院迁建工程</w:t>
      </w:r>
    </w:p>
    <w:p>
      <w:pPr>
        <w:spacing w:line="360" w:lineRule="auto"/>
        <w:rPr>
          <w:sz w:val="24"/>
          <w:szCs w:val="24"/>
        </w:rPr>
      </w:pPr>
      <w:r>
        <w:rPr>
          <w:rFonts w:hint="eastAsia"/>
          <w:sz w:val="24"/>
          <w:szCs w:val="24"/>
        </w:rPr>
        <w:t>16.</w:t>
      </w:r>
      <w:r>
        <w:rPr>
          <w:sz w:val="24"/>
          <w:szCs w:val="24"/>
        </w:rPr>
        <w:t>1.2建设地点：</w:t>
      </w:r>
      <w:r>
        <w:rPr>
          <w:rFonts w:hint="eastAsia"/>
          <w:sz w:val="24"/>
          <w:szCs w:val="24"/>
        </w:rPr>
        <w:t>花乡樊家村地区（东至芳菲路，南至樊家村路，北侧为首经贸南路）；</w:t>
      </w:r>
    </w:p>
    <w:p>
      <w:pPr>
        <w:spacing w:line="360" w:lineRule="auto"/>
        <w:rPr>
          <w:sz w:val="24"/>
          <w:szCs w:val="24"/>
        </w:rPr>
      </w:pPr>
      <w:r>
        <w:rPr>
          <w:rFonts w:hint="eastAsia"/>
          <w:sz w:val="24"/>
          <w:szCs w:val="24"/>
        </w:rPr>
        <w:t>16.</w:t>
      </w:r>
      <w:r>
        <w:rPr>
          <w:sz w:val="24"/>
          <w:szCs w:val="24"/>
        </w:rPr>
        <w:t>1.3建设规模：</w:t>
      </w:r>
      <w:r>
        <w:rPr>
          <w:rFonts w:hint="eastAsia"/>
          <w:sz w:val="24"/>
          <w:szCs w:val="24"/>
        </w:rPr>
        <w:t>新建工程</w:t>
      </w:r>
      <w:r>
        <w:rPr>
          <w:sz w:val="24"/>
          <w:szCs w:val="24"/>
        </w:rPr>
        <w:t>图纸规定的所有内容</w:t>
      </w:r>
      <w:r>
        <w:rPr>
          <w:rFonts w:hint="eastAsia"/>
          <w:sz w:val="24"/>
          <w:szCs w:val="24"/>
        </w:rPr>
        <w:t>，项目建筑占地面积为60000㎡，总建筑面积为133580㎡，其中地上建筑面积71980㎡，地下建筑面积61600㎡。</w:t>
      </w:r>
    </w:p>
    <w:p>
      <w:pPr>
        <w:spacing w:line="360" w:lineRule="auto"/>
        <w:rPr>
          <w:b/>
          <w:bCs/>
          <w:sz w:val="24"/>
          <w:szCs w:val="24"/>
        </w:rPr>
      </w:pPr>
      <w:r>
        <w:rPr>
          <w:rFonts w:hint="eastAsia"/>
          <w:b/>
          <w:bCs/>
          <w:sz w:val="24"/>
          <w:szCs w:val="24"/>
        </w:rPr>
        <w:t>16.2总则</w:t>
      </w:r>
    </w:p>
    <w:p>
      <w:pPr>
        <w:spacing w:line="360" w:lineRule="auto"/>
        <w:rPr>
          <w:sz w:val="24"/>
          <w:szCs w:val="24"/>
        </w:rPr>
      </w:pPr>
      <w:r>
        <w:rPr>
          <w:rFonts w:hint="eastAsia"/>
          <w:sz w:val="24"/>
          <w:szCs w:val="24"/>
        </w:rPr>
        <w:t>16.2.1</w:t>
      </w:r>
      <w:r>
        <w:rPr>
          <w:sz w:val="24"/>
          <w:szCs w:val="24"/>
        </w:rPr>
        <w:t>乙方应严格按照本合约</w:t>
      </w:r>
      <w:r>
        <w:rPr>
          <w:rFonts w:hint="eastAsia"/>
          <w:sz w:val="24"/>
          <w:szCs w:val="24"/>
        </w:rPr>
        <w:t>及</w:t>
      </w:r>
      <w:r>
        <w:rPr>
          <w:sz w:val="24"/>
          <w:szCs w:val="24"/>
        </w:rPr>
        <w:t>现行规范安排组织本工程</w:t>
      </w:r>
      <w:r>
        <w:rPr>
          <w:rFonts w:hint="eastAsia"/>
          <w:sz w:val="24"/>
          <w:szCs w:val="24"/>
        </w:rPr>
        <w:t>装饰装修工程施工，</w:t>
      </w:r>
      <w:r>
        <w:rPr>
          <w:sz w:val="24"/>
          <w:szCs w:val="24"/>
        </w:rPr>
        <w:t>确保</w:t>
      </w:r>
      <w:r>
        <w:rPr>
          <w:rFonts w:hint="eastAsia"/>
          <w:sz w:val="24"/>
          <w:szCs w:val="24"/>
        </w:rPr>
        <w:t>施工</w:t>
      </w:r>
      <w:r>
        <w:rPr>
          <w:sz w:val="24"/>
          <w:szCs w:val="24"/>
        </w:rPr>
        <w:t>质量</w:t>
      </w:r>
      <w:r>
        <w:rPr>
          <w:rFonts w:hint="eastAsia"/>
          <w:sz w:val="24"/>
          <w:szCs w:val="24"/>
        </w:rPr>
        <w:t>符合</w:t>
      </w:r>
      <w:r>
        <w:rPr>
          <w:sz w:val="24"/>
          <w:szCs w:val="24"/>
        </w:rPr>
        <w:t>规范</w:t>
      </w:r>
      <w:r>
        <w:rPr>
          <w:rFonts w:hint="eastAsia"/>
          <w:sz w:val="24"/>
          <w:szCs w:val="24"/>
        </w:rPr>
        <w:t>、</w:t>
      </w:r>
      <w:r>
        <w:rPr>
          <w:sz w:val="24"/>
          <w:szCs w:val="24"/>
        </w:rPr>
        <w:t>满足工程要求。</w:t>
      </w:r>
    </w:p>
    <w:p>
      <w:pPr>
        <w:spacing w:line="360" w:lineRule="auto"/>
        <w:rPr>
          <w:sz w:val="24"/>
          <w:szCs w:val="24"/>
        </w:rPr>
      </w:pPr>
      <w:r>
        <w:rPr>
          <w:rFonts w:hint="eastAsia"/>
          <w:sz w:val="24"/>
          <w:szCs w:val="24"/>
        </w:rPr>
        <w:t>16.</w:t>
      </w:r>
      <w:r>
        <w:rPr>
          <w:sz w:val="24"/>
          <w:szCs w:val="24"/>
        </w:rPr>
        <w:t>2.2</w:t>
      </w:r>
      <w:r>
        <w:rPr>
          <w:rFonts w:hint="eastAsia"/>
          <w:sz w:val="24"/>
          <w:szCs w:val="24"/>
        </w:rPr>
        <w:t>本工程为北京市重点工程，集团公司要求以首善标准精心组织、科学施工，质量要求为确保“建筑结构长城杯金质奖”、争创“鲁班奖”</w:t>
      </w:r>
      <w:r>
        <w:rPr>
          <w:sz w:val="24"/>
          <w:szCs w:val="24"/>
        </w:rPr>
        <w:t>，因此对于所使用的材料</w:t>
      </w:r>
      <w:r>
        <w:rPr>
          <w:rFonts w:hint="eastAsia"/>
          <w:sz w:val="24"/>
          <w:szCs w:val="24"/>
        </w:rPr>
        <w:t>应</w:t>
      </w:r>
      <w:r>
        <w:rPr>
          <w:sz w:val="24"/>
          <w:szCs w:val="24"/>
        </w:rPr>
        <w:t>满足</w:t>
      </w:r>
      <w:r>
        <w:rPr>
          <w:rFonts w:hint="eastAsia"/>
          <w:sz w:val="24"/>
          <w:szCs w:val="24"/>
        </w:rPr>
        <w:t>相关</w:t>
      </w:r>
      <w:r>
        <w:rPr>
          <w:sz w:val="24"/>
          <w:szCs w:val="24"/>
        </w:rPr>
        <w:t>规范要求</w:t>
      </w:r>
      <w:r>
        <w:rPr>
          <w:rFonts w:hint="eastAsia"/>
          <w:sz w:val="24"/>
          <w:szCs w:val="24"/>
        </w:rPr>
        <w:t>并满足长城杯要求</w:t>
      </w:r>
      <w:r>
        <w:rPr>
          <w:sz w:val="24"/>
          <w:szCs w:val="24"/>
        </w:rPr>
        <w:t>。</w:t>
      </w:r>
    </w:p>
    <w:p>
      <w:pPr>
        <w:spacing w:line="360" w:lineRule="auto"/>
        <w:rPr>
          <w:sz w:val="24"/>
          <w:szCs w:val="24"/>
        </w:rPr>
      </w:pPr>
      <w:r>
        <w:rPr>
          <w:rFonts w:hint="eastAsia"/>
          <w:sz w:val="24"/>
          <w:szCs w:val="24"/>
        </w:rPr>
        <w:t>16.2.3甲方有权对使用在本工程上的各种材料质量证明文件进行不定期抽查，对此供方应予以配合。</w:t>
      </w:r>
    </w:p>
    <w:p>
      <w:pPr>
        <w:spacing w:line="360" w:lineRule="auto"/>
        <w:rPr>
          <w:sz w:val="24"/>
          <w:szCs w:val="24"/>
        </w:rPr>
      </w:pPr>
      <w:r>
        <w:rPr>
          <w:rFonts w:hint="eastAsia"/>
          <w:sz w:val="24"/>
          <w:szCs w:val="24"/>
        </w:rPr>
        <w:t>16.2.4乙方应尽义务配备业务水平较高、经验丰富的专业技术人员协助设计、监理、使用方调查、处理施工过程中发生的有关问题，分析原因、寻找对策。</w:t>
      </w:r>
    </w:p>
    <w:p>
      <w:pPr>
        <w:spacing w:line="360" w:lineRule="auto"/>
        <w:rPr>
          <w:sz w:val="24"/>
          <w:szCs w:val="24"/>
        </w:rPr>
      </w:pPr>
      <w:r>
        <w:rPr>
          <w:rFonts w:hint="eastAsia"/>
          <w:sz w:val="24"/>
          <w:szCs w:val="24"/>
        </w:rPr>
        <w:t>16.3标准与规范</w:t>
      </w:r>
    </w:p>
    <w:p>
      <w:pPr>
        <w:spacing w:line="360" w:lineRule="auto"/>
        <w:ind w:firstLine="480" w:firstLineChars="200"/>
        <w:rPr>
          <w:rFonts w:ascii="宋体" w:hAnsi="宋体"/>
          <w:sz w:val="24"/>
          <w:szCs w:val="24"/>
        </w:rPr>
      </w:pPr>
      <w:r>
        <w:rPr>
          <w:rFonts w:hint="eastAsia" w:ascii="宋体" w:hAnsi="宋体"/>
          <w:sz w:val="24"/>
          <w:szCs w:val="24"/>
        </w:rPr>
        <w:t>二次结构及装饰装修工程，应满足现行设计图纸、国家与地方标准、规范以及行业规范标准要求:</w:t>
      </w:r>
    </w:p>
    <w:p>
      <w:pPr>
        <w:spacing w:line="360" w:lineRule="auto"/>
        <w:ind w:firstLine="480" w:firstLineChars="200"/>
        <w:rPr>
          <w:rFonts w:ascii="宋体" w:hAnsi="宋体"/>
          <w:sz w:val="24"/>
          <w:szCs w:val="24"/>
        </w:rPr>
      </w:pPr>
      <w:r>
        <w:rPr>
          <w:rFonts w:hint="eastAsia" w:ascii="宋体" w:hAnsi="宋体"/>
          <w:sz w:val="24"/>
          <w:szCs w:val="24"/>
        </w:rPr>
        <w:t>《</w:t>
      </w:r>
      <w:bookmarkStart w:id="0" w:name="_Toc402276050"/>
      <w:bookmarkStart w:id="1" w:name="_Toc402275786"/>
      <w:bookmarkStart w:id="2" w:name="_Toc402275459"/>
      <w:r>
        <w:rPr>
          <w:rFonts w:hint="eastAsia" w:ascii="宋体" w:hAnsi="宋体"/>
          <w:sz w:val="24"/>
          <w:szCs w:val="24"/>
        </w:rPr>
        <w:t>混凝土结构工程施工质量验收规范</w:t>
      </w:r>
      <w:bookmarkEnd w:id="0"/>
      <w:bookmarkEnd w:id="1"/>
      <w:bookmarkEnd w:id="2"/>
      <w:r>
        <w:rPr>
          <w:rFonts w:hint="eastAsia" w:ascii="宋体" w:hAnsi="宋体"/>
          <w:sz w:val="24"/>
          <w:szCs w:val="24"/>
        </w:rPr>
        <w:t>》</w:t>
      </w:r>
      <w:bookmarkStart w:id="3" w:name="_Toc402276051"/>
      <w:bookmarkStart w:id="4" w:name="_Toc402275460"/>
      <w:bookmarkStart w:id="5" w:name="_Toc402275787"/>
      <w:r>
        <w:rPr>
          <w:rFonts w:hint="eastAsia" w:ascii="宋体" w:hAnsi="宋体"/>
          <w:sz w:val="24"/>
          <w:szCs w:val="24"/>
        </w:rPr>
        <w:t>GB50204-20</w:t>
      </w:r>
      <w:bookmarkEnd w:id="3"/>
      <w:bookmarkEnd w:id="4"/>
      <w:bookmarkEnd w:id="5"/>
      <w:r>
        <w:rPr>
          <w:rFonts w:hint="eastAsia" w:ascii="宋体" w:hAnsi="宋体"/>
          <w:sz w:val="24"/>
          <w:szCs w:val="24"/>
        </w:rPr>
        <w:t>15</w:t>
      </w:r>
    </w:p>
    <w:p>
      <w:pPr>
        <w:spacing w:line="360" w:lineRule="auto"/>
        <w:ind w:firstLine="480" w:firstLineChars="200"/>
        <w:rPr>
          <w:rFonts w:ascii="宋体" w:hAnsi="宋体"/>
          <w:sz w:val="24"/>
          <w:szCs w:val="24"/>
        </w:rPr>
      </w:pPr>
      <w:r>
        <w:rPr>
          <w:rFonts w:hint="eastAsia" w:ascii="宋体" w:hAnsi="宋体"/>
          <w:sz w:val="24"/>
          <w:szCs w:val="24"/>
        </w:rPr>
        <w:t>《砌体工程施工质量验收规范》GB50203-2011</w:t>
      </w:r>
    </w:p>
    <w:p>
      <w:pPr>
        <w:spacing w:line="360" w:lineRule="auto"/>
        <w:ind w:firstLine="480" w:firstLineChars="200"/>
        <w:rPr>
          <w:rFonts w:ascii="宋体" w:hAnsi="宋体"/>
          <w:sz w:val="24"/>
          <w:szCs w:val="24"/>
        </w:rPr>
      </w:pPr>
      <w:r>
        <w:rPr>
          <w:rFonts w:hint="eastAsia" w:ascii="宋体" w:hAnsi="宋体"/>
          <w:sz w:val="24"/>
          <w:szCs w:val="24"/>
        </w:rPr>
        <w:t>《屋面工程质量验收规范》GB50207-2002</w:t>
      </w:r>
    </w:p>
    <w:p>
      <w:pPr>
        <w:spacing w:line="360" w:lineRule="auto"/>
        <w:ind w:firstLine="480" w:firstLineChars="200"/>
        <w:rPr>
          <w:rFonts w:ascii="宋体" w:hAnsi="宋体"/>
          <w:sz w:val="24"/>
          <w:szCs w:val="24"/>
        </w:rPr>
      </w:pPr>
      <w:r>
        <w:rPr>
          <w:rFonts w:hint="eastAsia" w:ascii="宋体" w:hAnsi="宋体"/>
          <w:sz w:val="24"/>
          <w:szCs w:val="24"/>
        </w:rPr>
        <w:t>《公共建筑节能设计标准》GB50189-2015</w:t>
      </w:r>
    </w:p>
    <w:p>
      <w:pPr>
        <w:spacing w:line="360" w:lineRule="auto"/>
        <w:ind w:firstLine="480" w:firstLineChars="200"/>
        <w:rPr>
          <w:rFonts w:ascii="宋体" w:hAnsi="宋体"/>
          <w:sz w:val="24"/>
          <w:szCs w:val="24"/>
        </w:rPr>
      </w:pPr>
      <w:r>
        <w:rPr>
          <w:rFonts w:hint="eastAsia" w:ascii="宋体" w:hAnsi="宋体"/>
          <w:sz w:val="24"/>
          <w:szCs w:val="24"/>
        </w:rPr>
        <w:t>《建筑节能工程施工质量验收标准》GB50411-2019</w:t>
      </w:r>
    </w:p>
    <w:p>
      <w:pPr>
        <w:spacing w:line="360" w:lineRule="auto"/>
        <w:ind w:firstLine="480" w:firstLineChars="200"/>
        <w:rPr>
          <w:rFonts w:ascii="宋体" w:hAnsi="宋体"/>
          <w:sz w:val="24"/>
          <w:szCs w:val="24"/>
        </w:rPr>
      </w:pPr>
      <w:r>
        <w:rPr>
          <w:rFonts w:hint="eastAsia" w:ascii="宋体" w:hAnsi="宋体"/>
          <w:sz w:val="24"/>
          <w:szCs w:val="24"/>
        </w:rPr>
        <w:t>《无障碍设计规范》GB50763-2012</w:t>
      </w:r>
    </w:p>
    <w:p>
      <w:pPr>
        <w:spacing w:line="360" w:lineRule="auto"/>
        <w:ind w:firstLine="480" w:firstLineChars="200"/>
        <w:rPr>
          <w:rFonts w:ascii="宋体" w:hAnsi="宋体"/>
          <w:sz w:val="24"/>
          <w:szCs w:val="24"/>
        </w:rPr>
      </w:pPr>
      <w:r>
        <w:rPr>
          <w:rFonts w:hint="eastAsia" w:ascii="宋体" w:hAnsi="宋体"/>
          <w:sz w:val="24"/>
          <w:szCs w:val="24"/>
        </w:rPr>
        <w:t>《建筑内部装修设计防火规范》GB50222</w:t>
      </w:r>
    </w:p>
    <w:p>
      <w:pPr>
        <w:spacing w:line="360" w:lineRule="auto"/>
        <w:ind w:firstLine="480" w:firstLineChars="200"/>
        <w:rPr>
          <w:rFonts w:ascii="宋体" w:hAnsi="宋体"/>
          <w:sz w:val="24"/>
          <w:szCs w:val="24"/>
        </w:rPr>
      </w:pPr>
      <w:r>
        <w:rPr>
          <w:rFonts w:hint="eastAsia" w:ascii="宋体" w:hAnsi="宋体"/>
          <w:sz w:val="24"/>
          <w:szCs w:val="24"/>
        </w:rPr>
        <w:t>《建筑设计防火规范》（GB50016-2014,2018年版）</w:t>
      </w:r>
    </w:p>
    <w:p>
      <w:pPr>
        <w:spacing w:line="360" w:lineRule="auto"/>
        <w:ind w:firstLine="480" w:firstLineChars="200"/>
        <w:rPr>
          <w:rFonts w:ascii="宋体" w:hAnsi="宋体"/>
          <w:sz w:val="24"/>
          <w:szCs w:val="24"/>
        </w:rPr>
      </w:pPr>
      <w:r>
        <w:rPr>
          <w:rFonts w:ascii="宋体" w:hAnsi="宋体"/>
          <w:sz w:val="24"/>
          <w:szCs w:val="24"/>
        </w:rPr>
        <w:t>《民用建筑工程室内环境污染控制规范》 GB50325</w:t>
      </w:r>
    </w:p>
    <w:p>
      <w:pPr>
        <w:spacing w:line="360" w:lineRule="auto"/>
        <w:ind w:firstLine="480" w:firstLineChars="200"/>
        <w:rPr>
          <w:rFonts w:ascii="宋体" w:hAnsi="宋体"/>
          <w:sz w:val="24"/>
          <w:szCs w:val="24"/>
        </w:rPr>
      </w:pPr>
      <w:r>
        <w:rPr>
          <w:rFonts w:hint="eastAsia" w:ascii="宋体" w:hAnsi="宋体"/>
          <w:sz w:val="24"/>
          <w:szCs w:val="24"/>
        </w:rPr>
        <w:t>《建筑类涂料与胶粘剂挥发性有机化合物含量限值标准》DB11/3005—2017</w:t>
      </w:r>
    </w:p>
    <w:p>
      <w:pPr>
        <w:spacing w:line="360" w:lineRule="auto"/>
        <w:ind w:firstLine="480" w:firstLineChars="200"/>
        <w:rPr>
          <w:rFonts w:ascii="宋体" w:hAnsi="宋体"/>
          <w:sz w:val="24"/>
          <w:szCs w:val="24"/>
        </w:rPr>
      </w:pPr>
      <w:r>
        <w:rPr>
          <w:rFonts w:hint="eastAsia" w:ascii="宋体" w:hAnsi="宋体"/>
          <w:sz w:val="24"/>
          <w:szCs w:val="24"/>
        </w:rPr>
        <w:t>《建筑装饰装修工程质量验收规范》GB50210－2018</w:t>
      </w:r>
    </w:p>
    <w:p>
      <w:pPr>
        <w:spacing w:line="360" w:lineRule="auto"/>
        <w:ind w:firstLine="480" w:firstLineChars="200"/>
        <w:rPr>
          <w:rFonts w:ascii="宋体" w:hAnsi="宋体"/>
          <w:sz w:val="24"/>
          <w:szCs w:val="24"/>
        </w:rPr>
      </w:pPr>
      <w:r>
        <w:rPr>
          <w:rFonts w:hint="eastAsia" w:ascii="宋体" w:hAnsi="宋体"/>
          <w:sz w:val="24"/>
          <w:szCs w:val="24"/>
        </w:rPr>
        <w:t>《</w:t>
      </w:r>
      <w:bookmarkStart w:id="6" w:name="_Toc402275463"/>
      <w:bookmarkStart w:id="7" w:name="_Toc402275790"/>
      <w:bookmarkStart w:id="8" w:name="_Toc402276054"/>
      <w:r>
        <w:rPr>
          <w:rFonts w:hint="eastAsia" w:ascii="宋体" w:hAnsi="宋体"/>
          <w:sz w:val="24"/>
          <w:szCs w:val="24"/>
        </w:rPr>
        <w:t>建筑工程施工质量验收统一标准</w:t>
      </w:r>
      <w:bookmarkEnd w:id="6"/>
      <w:bookmarkEnd w:id="7"/>
      <w:bookmarkEnd w:id="8"/>
      <w:r>
        <w:rPr>
          <w:rFonts w:hint="eastAsia" w:ascii="宋体" w:hAnsi="宋体"/>
          <w:sz w:val="24"/>
          <w:szCs w:val="24"/>
        </w:rPr>
        <w:t>》</w:t>
      </w:r>
      <w:bookmarkStart w:id="9" w:name="_Toc402275464"/>
      <w:bookmarkStart w:id="10" w:name="_Toc402276055"/>
      <w:bookmarkStart w:id="11" w:name="_Toc402275791"/>
      <w:r>
        <w:rPr>
          <w:rFonts w:hint="eastAsia" w:ascii="宋体" w:hAnsi="宋体"/>
          <w:sz w:val="24"/>
          <w:szCs w:val="24"/>
        </w:rPr>
        <w:t>GB50300-2013</w:t>
      </w:r>
      <w:bookmarkEnd w:id="9"/>
      <w:bookmarkEnd w:id="10"/>
      <w:bookmarkEnd w:id="11"/>
    </w:p>
    <w:p>
      <w:pPr>
        <w:spacing w:line="360" w:lineRule="auto"/>
        <w:ind w:firstLine="480" w:firstLineChars="200"/>
        <w:rPr>
          <w:rFonts w:ascii="宋体" w:hAnsi="宋体"/>
          <w:sz w:val="24"/>
          <w:szCs w:val="24"/>
        </w:rPr>
      </w:pPr>
      <w:r>
        <w:rPr>
          <w:rFonts w:hint="eastAsia" w:ascii="宋体" w:hAnsi="宋体"/>
          <w:sz w:val="24"/>
          <w:szCs w:val="24"/>
        </w:rPr>
        <w:t>《建筑结构长城杯工程质量评审标准》DB11/T1074-2014</w:t>
      </w:r>
    </w:p>
    <w:p>
      <w:pPr>
        <w:spacing w:line="360" w:lineRule="auto"/>
        <w:ind w:firstLine="480" w:firstLineChars="200"/>
        <w:rPr>
          <w:rFonts w:ascii="宋体" w:hAnsi="宋体"/>
          <w:sz w:val="24"/>
          <w:szCs w:val="24"/>
        </w:rPr>
      </w:pPr>
      <w:r>
        <w:rPr>
          <w:rFonts w:hint="eastAsia" w:ascii="宋体" w:hAnsi="宋体"/>
          <w:sz w:val="24"/>
          <w:szCs w:val="24"/>
        </w:rPr>
        <w:t>《建筑长城杯工程质量评审标准》DB11/T1075-2014</w:t>
      </w:r>
    </w:p>
    <w:p>
      <w:pPr>
        <w:spacing w:line="360" w:lineRule="auto"/>
        <w:ind w:firstLine="480" w:firstLineChars="200"/>
        <w:rPr>
          <w:rFonts w:ascii="宋体" w:hAnsi="宋体"/>
          <w:sz w:val="24"/>
          <w:szCs w:val="24"/>
        </w:rPr>
      </w:pPr>
      <w:r>
        <w:rPr>
          <w:rFonts w:hint="eastAsia" w:ascii="宋体" w:hAnsi="宋体"/>
          <w:sz w:val="24"/>
          <w:szCs w:val="24"/>
        </w:rPr>
        <w:t>《蒸压加气混凝土砌块、板材构造》13J104</w:t>
      </w:r>
    </w:p>
    <w:p>
      <w:pPr>
        <w:spacing w:line="360" w:lineRule="auto"/>
        <w:ind w:firstLine="480" w:firstLineChars="200"/>
        <w:rPr>
          <w:rFonts w:ascii="宋体" w:hAnsi="宋体"/>
          <w:sz w:val="24"/>
          <w:szCs w:val="24"/>
        </w:rPr>
      </w:pPr>
      <w:r>
        <w:rPr>
          <w:rFonts w:hint="eastAsia" w:ascii="宋体" w:hAnsi="宋体"/>
          <w:sz w:val="24"/>
          <w:szCs w:val="24"/>
        </w:rPr>
        <w:t>《楼梯、栏杆、栏板》15J403-1</w:t>
      </w:r>
    </w:p>
    <w:p>
      <w:pPr>
        <w:spacing w:line="360" w:lineRule="auto"/>
        <w:ind w:firstLine="480" w:firstLineChars="200"/>
        <w:rPr>
          <w:rFonts w:ascii="宋体" w:hAnsi="宋体"/>
          <w:sz w:val="24"/>
          <w:szCs w:val="24"/>
        </w:rPr>
      </w:pPr>
      <w:r>
        <w:rPr>
          <w:rFonts w:hint="eastAsia" w:ascii="宋体" w:hAnsi="宋体"/>
          <w:sz w:val="24"/>
          <w:szCs w:val="24"/>
        </w:rPr>
        <w:t>《变形缝建筑构造》14J936</w:t>
      </w:r>
    </w:p>
    <w:p>
      <w:pPr>
        <w:spacing w:line="360" w:lineRule="auto"/>
        <w:ind w:firstLine="480" w:firstLineChars="200"/>
        <w:rPr>
          <w:rFonts w:ascii="宋体" w:hAnsi="宋体"/>
          <w:sz w:val="24"/>
          <w:szCs w:val="24"/>
        </w:rPr>
      </w:pPr>
      <w:r>
        <w:rPr>
          <w:rFonts w:hint="eastAsia" w:ascii="宋体" w:hAnsi="宋体"/>
          <w:sz w:val="24"/>
          <w:szCs w:val="24"/>
        </w:rPr>
        <w:t>《建筑外保温》13BJ2-12</w:t>
      </w:r>
    </w:p>
    <w:p>
      <w:pPr>
        <w:spacing w:line="360" w:lineRule="auto"/>
        <w:ind w:firstLine="480" w:firstLineChars="200"/>
        <w:rPr>
          <w:rFonts w:ascii="宋体" w:hAnsi="宋体"/>
          <w:sz w:val="24"/>
          <w:szCs w:val="24"/>
        </w:rPr>
      </w:pPr>
      <w:r>
        <w:rPr>
          <w:rFonts w:hint="eastAsia" w:ascii="宋体" w:hAnsi="宋体"/>
          <w:sz w:val="24"/>
          <w:szCs w:val="24"/>
        </w:rPr>
        <w:t>《工程做法》05J909</w:t>
      </w:r>
    </w:p>
    <w:p>
      <w:pPr>
        <w:spacing w:line="360" w:lineRule="auto"/>
        <w:ind w:firstLine="480" w:firstLineChars="200"/>
        <w:rPr>
          <w:rFonts w:ascii="宋体" w:hAnsi="宋体"/>
          <w:sz w:val="24"/>
          <w:szCs w:val="24"/>
        </w:rPr>
      </w:pPr>
      <w:r>
        <w:rPr>
          <w:rFonts w:hint="eastAsia" w:ascii="宋体" w:hAnsi="宋体"/>
          <w:sz w:val="24"/>
          <w:szCs w:val="24"/>
        </w:rPr>
        <w:t>《工程做法》12BJ1-1</w:t>
      </w:r>
    </w:p>
    <w:p>
      <w:pPr>
        <w:spacing w:line="360" w:lineRule="auto"/>
        <w:ind w:left="420"/>
        <w:rPr>
          <w:b/>
          <w:sz w:val="24"/>
          <w:szCs w:val="24"/>
        </w:rPr>
      </w:pPr>
      <w:r>
        <w:rPr>
          <w:b/>
          <w:sz w:val="24"/>
          <w:szCs w:val="24"/>
        </w:rPr>
        <w:t>上述标准、规范、规程若有不一致或矛盾之处</w:t>
      </w:r>
      <w:r>
        <w:rPr>
          <w:rFonts w:hint="eastAsia"/>
          <w:b/>
          <w:sz w:val="24"/>
          <w:szCs w:val="24"/>
        </w:rPr>
        <w:t>，</w:t>
      </w:r>
      <w:r>
        <w:rPr>
          <w:b/>
          <w:sz w:val="24"/>
          <w:szCs w:val="24"/>
        </w:rPr>
        <w:t>按较为严格标准执行。</w:t>
      </w:r>
    </w:p>
    <w:p>
      <w:pPr>
        <w:pStyle w:val="3"/>
        <w:jc w:val="both"/>
        <w:rPr>
          <w:rFonts w:ascii="Times New Roman" w:hAnsi="Times New Roman" w:eastAsia="宋体"/>
          <w:b w:val="0"/>
          <w:bCs w:val="0"/>
          <w:kern w:val="2"/>
          <w:sz w:val="24"/>
          <w:szCs w:val="24"/>
        </w:rPr>
      </w:pPr>
      <w:r>
        <w:rPr>
          <w:rFonts w:hint="eastAsia" w:ascii="Times New Roman" w:hAnsi="Times New Roman" w:eastAsia="宋体"/>
          <w:b w:val="0"/>
          <w:bCs w:val="0"/>
          <w:kern w:val="2"/>
          <w:sz w:val="24"/>
          <w:szCs w:val="24"/>
        </w:rPr>
        <w:t>16.4基本要求</w:t>
      </w:r>
    </w:p>
    <w:p>
      <w:pPr>
        <w:pStyle w:val="4"/>
        <w:rPr>
          <w:rFonts w:ascii="宋体" w:hAnsi="宋体" w:eastAsia="宋体"/>
          <w:b w:val="0"/>
          <w:bCs w:val="0"/>
          <w:sz w:val="24"/>
          <w:szCs w:val="24"/>
        </w:rPr>
      </w:pPr>
      <w:r>
        <w:rPr>
          <w:rFonts w:hint="eastAsia" w:ascii="宋体" w:hAnsi="宋体" w:eastAsia="宋体"/>
          <w:b w:val="0"/>
          <w:bCs w:val="0"/>
          <w:sz w:val="24"/>
          <w:szCs w:val="24"/>
        </w:rPr>
        <w:t>16.4.1材料要求</w:t>
      </w:r>
    </w:p>
    <w:p>
      <w:pPr>
        <w:pStyle w:val="5"/>
        <w:rPr>
          <w:rFonts w:ascii="宋体" w:hAnsi="宋体"/>
          <w:b w:val="0"/>
          <w:bCs w:val="0"/>
          <w:sz w:val="24"/>
          <w:szCs w:val="24"/>
        </w:rPr>
      </w:pPr>
      <w:r>
        <w:rPr>
          <w:rFonts w:hint="eastAsia" w:ascii="宋体" w:hAnsi="宋体"/>
          <w:b w:val="0"/>
          <w:bCs w:val="0"/>
          <w:sz w:val="24"/>
          <w:szCs w:val="24"/>
        </w:rPr>
        <w:t>16.4.1.1防火材料</w:t>
      </w:r>
    </w:p>
    <w:p>
      <w:pPr>
        <w:spacing w:line="360" w:lineRule="auto"/>
        <w:ind w:firstLine="480" w:firstLineChars="200"/>
        <w:rPr>
          <w:rFonts w:ascii="宋体" w:hAnsi="宋体"/>
          <w:sz w:val="24"/>
          <w:szCs w:val="24"/>
        </w:rPr>
      </w:pPr>
      <w:r>
        <w:rPr>
          <w:rFonts w:hint="eastAsia" w:ascii="宋体" w:hAnsi="宋体"/>
          <w:sz w:val="24"/>
          <w:szCs w:val="24"/>
        </w:rPr>
        <w:t>防火材料如B06级蒸压加气混凝土条板墙、防火岩棉除应满足图纸要求厚度、容重规格及耐火极限外，均应满足《建筑内部装修设计防火规范》GB50222、《建筑设计防火规范》（GB50016-2014,2018年版）要求。</w:t>
      </w:r>
    </w:p>
    <w:p>
      <w:pPr>
        <w:pStyle w:val="5"/>
        <w:rPr>
          <w:rFonts w:ascii="宋体" w:hAnsi="宋体"/>
          <w:b w:val="0"/>
          <w:bCs w:val="0"/>
          <w:sz w:val="24"/>
          <w:szCs w:val="24"/>
        </w:rPr>
      </w:pPr>
      <w:r>
        <w:rPr>
          <w:rFonts w:hint="eastAsia" w:ascii="宋体" w:hAnsi="宋体"/>
          <w:b w:val="0"/>
          <w:bCs w:val="0"/>
          <w:sz w:val="24"/>
          <w:szCs w:val="24"/>
        </w:rPr>
        <w:t>16.4.1.2保温材料</w:t>
      </w:r>
    </w:p>
    <w:p>
      <w:pPr>
        <w:spacing w:line="360" w:lineRule="auto"/>
        <w:ind w:firstLine="480" w:firstLineChars="200"/>
        <w:rPr>
          <w:rFonts w:ascii="宋体" w:hAnsi="宋体"/>
          <w:sz w:val="24"/>
          <w:szCs w:val="24"/>
        </w:rPr>
      </w:pPr>
      <w:r>
        <w:rPr>
          <w:rFonts w:hint="eastAsia" w:ascii="宋体" w:hAnsi="宋体"/>
          <w:sz w:val="24"/>
          <w:szCs w:val="24"/>
        </w:rPr>
        <w:t>保温材料如岩棉板、挤塑聚苯板、玻璃丝棉、憎水膨珠保温砂浆、SPR无机纤维保温喷涂除应满足图纸要求厚度规格、保温等级及导热系数外，均应满足《建筑节能工程施工质量验收标准》GB50411-2019要求。</w:t>
      </w:r>
    </w:p>
    <w:p>
      <w:pPr>
        <w:pStyle w:val="4"/>
        <w:rPr>
          <w:rFonts w:ascii="宋体" w:hAnsi="宋体" w:eastAsia="宋体"/>
          <w:b w:val="0"/>
          <w:bCs w:val="0"/>
          <w:sz w:val="24"/>
          <w:szCs w:val="24"/>
        </w:rPr>
      </w:pPr>
      <w:r>
        <w:rPr>
          <w:rFonts w:hint="eastAsia" w:ascii="宋体" w:hAnsi="宋体" w:eastAsia="宋体"/>
          <w:b w:val="0"/>
          <w:bCs w:val="0"/>
          <w:sz w:val="24"/>
          <w:szCs w:val="24"/>
        </w:rPr>
        <w:t>16.4.2施工质量要求</w:t>
      </w:r>
    </w:p>
    <w:p>
      <w:pPr>
        <w:spacing w:line="360" w:lineRule="auto"/>
        <w:ind w:firstLine="480" w:firstLineChars="200"/>
        <w:rPr>
          <w:rFonts w:ascii="宋体" w:hAnsi="宋体"/>
          <w:sz w:val="24"/>
          <w:szCs w:val="24"/>
        </w:rPr>
      </w:pPr>
      <w:r>
        <w:rPr>
          <w:rFonts w:hint="eastAsia" w:ascii="宋体" w:hAnsi="宋体"/>
          <w:sz w:val="24"/>
          <w:szCs w:val="24"/>
        </w:rPr>
        <w:t>砌体工程施工质量应符合《混凝土结构工程施工质量验收规范》GB50204-2015、《砌体工程施工质量验收规范》GB50203-2011的规定。装饰装修工程用材料及施工质量允许偏差应满足《建筑装饰装修工程质量验收标准》GB50210-2018的规定，且因符合《建筑结构长城杯工程质量评审标准》DB11/T1074-2014、《建筑长城杯工程质量评审标准》DB11/T1075-2014的规定。</w:t>
      </w:r>
    </w:p>
    <w:p>
      <w:pPr>
        <w:pStyle w:val="5"/>
      </w:pPr>
      <w:r>
        <w:rPr>
          <w:rFonts w:hint="eastAsia"/>
        </w:rPr>
        <w:t>16.4.2.</w:t>
      </w:r>
      <w:r>
        <w:t>1</w:t>
      </w:r>
      <w:r>
        <w:rPr>
          <w:rFonts w:hint="eastAsia"/>
        </w:rPr>
        <w:t>抹灰工程</w:t>
      </w:r>
    </w:p>
    <w:p>
      <w:pPr>
        <w:spacing w:line="360" w:lineRule="auto"/>
        <w:ind w:firstLine="480" w:firstLineChars="200"/>
        <w:rPr>
          <w:rFonts w:ascii="宋体" w:hAnsi="宋体"/>
          <w:sz w:val="24"/>
          <w:szCs w:val="24"/>
        </w:rPr>
      </w:pPr>
      <w:r>
        <w:rPr>
          <w:rFonts w:hint="eastAsia" w:ascii="宋体" w:hAnsi="宋体"/>
          <w:sz w:val="24"/>
          <w:szCs w:val="24"/>
        </w:rPr>
        <w:t>抹灰工程应符合以下要求：</w:t>
      </w:r>
    </w:p>
    <w:p>
      <w:pPr>
        <w:spacing w:line="360" w:lineRule="auto"/>
        <w:ind w:firstLine="480" w:firstLineChars="200"/>
        <w:rPr>
          <w:rFonts w:ascii="宋体" w:hAnsi="宋体"/>
          <w:sz w:val="24"/>
          <w:szCs w:val="24"/>
        </w:rPr>
      </w:pPr>
      <w:r>
        <w:rPr>
          <w:rFonts w:hint="eastAsia" w:ascii="宋体" w:hAnsi="宋体"/>
          <w:sz w:val="24"/>
          <w:szCs w:val="24"/>
        </w:rPr>
        <w:t>（1）抹灰工程应分层进行，抹灰层与基层之间及各抹灰层间必须粘接牢固，不得脱层、空鼓，面层不应有爆灰、抹纹和裂缝，表面应光滑、洁净、颜色均匀、阴阳角方正，分格缝和灰缝应清晰美观。</w:t>
      </w:r>
    </w:p>
    <w:p>
      <w:pPr>
        <w:spacing w:line="360" w:lineRule="auto"/>
        <w:ind w:firstLine="480" w:firstLineChars="200"/>
        <w:rPr>
          <w:rFonts w:ascii="宋体" w:hAnsi="宋体"/>
          <w:sz w:val="24"/>
          <w:szCs w:val="24"/>
        </w:rPr>
      </w:pPr>
      <w:r>
        <w:rPr>
          <w:rFonts w:hint="eastAsia" w:ascii="宋体" w:hAnsi="宋体"/>
          <w:sz w:val="24"/>
          <w:szCs w:val="24"/>
        </w:rPr>
        <w:t>（2）抹灰层总厚度≥35mm 时，应采取加强措施，不同材料基体交接处应采取防止开裂的加强措施。当采用加强网时，加强网与各基体的搭接宽度应不小于 100mm。墙、柱和门窗洞口阳角，应采用 1 比 2 水泥砂浆做暗护角。</w:t>
      </w:r>
    </w:p>
    <w:p>
      <w:pPr>
        <w:spacing w:line="360" w:lineRule="auto"/>
        <w:ind w:firstLine="480" w:firstLineChars="200"/>
        <w:rPr>
          <w:rFonts w:ascii="宋体" w:hAnsi="宋体"/>
          <w:sz w:val="24"/>
          <w:szCs w:val="24"/>
        </w:rPr>
      </w:pPr>
      <w:r>
        <w:rPr>
          <w:rFonts w:hint="eastAsia" w:ascii="宋体" w:hAnsi="宋体"/>
          <w:sz w:val="24"/>
          <w:szCs w:val="24"/>
        </w:rPr>
        <w:t>（3）窗台、窗套、纵横装饰腰线等部位的抹灰层与基层必须粘接牢固，面层应光滑、干净、边角整齐、色泽一致，不应空鼓、开裂，外窗台应低于内窗台，不得倒泛水。</w:t>
      </w:r>
    </w:p>
    <w:p>
      <w:pPr>
        <w:spacing w:line="360" w:lineRule="auto"/>
        <w:ind w:firstLine="480" w:firstLineChars="200"/>
        <w:rPr>
          <w:rFonts w:ascii="宋体" w:hAnsi="宋体"/>
          <w:sz w:val="24"/>
          <w:szCs w:val="24"/>
        </w:rPr>
      </w:pPr>
      <w:r>
        <w:rPr>
          <w:rFonts w:hint="eastAsia" w:ascii="宋体" w:hAnsi="宋体"/>
          <w:sz w:val="24"/>
          <w:szCs w:val="24"/>
        </w:rPr>
        <w:t>（4）有排水要求的部位应做滴水线或滴水槽，应整齐、顺直、内高外低，宽度和深度均不应小于 10mm。滴水槽应与两侧墙面留有 10～20mm 距离。</w:t>
      </w:r>
    </w:p>
    <w:p>
      <w:pPr>
        <w:spacing w:line="360" w:lineRule="auto"/>
        <w:ind w:firstLine="480" w:firstLineChars="200"/>
        <w:rPr>
          <w:rFonts w:ascii="宋体" w:hAnsi="宋体"/>
          <w:sz w:val="24"/>
          <w:szCs w:val="24"/>
        </w:rPr>
      </w:pPr>
      <w:r>
        <w:rPr>
          <w:rFonts w:hint="eastAsia" w:ascii="宋体" w:hAnsi="宋体"/>
          <w:sz w:val="24"/>
          <w:szCs w:val="24"/>
        </w:rPr>
        <w:t>（5）楼梯间和人流通道填充墙在抹灰时需增加钢丝网加强层。</w:t>
      </w:r>
    </w:p>
    <w:p>
      <w:pPr>
        <w:spacing w:line="360" w:lineRule="auto"/>
        <w:ind w:firstLine="480" w:firstLineChars="200"/>
        <w:rPr>
          <w:rFonts w:hint="eastAsia" w:ascii="宋体" w:hAnsi="宋体"/>
          <w:sz w:val="24"/>
          <w:szCs w:val="24"/>
        </w:rPr>
      </w:pPr>
      <w:r>
        <w:rPr>
          <w:rFonts w:hint="eastAsia" w:ascii="宋体" w:hAnsi="宋体"/>
          <w:sz w:val="24"/>
          <w:szCs w:val="24"/>
        </w:rPr>
        <w:t>（6）钢柱防火涂料与隔墙间交接处应挂网抹灰找平</w:t>
      </w:r>
    </w:p>
    <w:p>
      <w:pPr>
        <w:pStyle w:val="5"/>
      </w:pPr>
      <w:r>
        <w:rPr>
          <w:rFonts w:hint="eastAsia"/>
        </w:rPr>
        <w:t>16.4.2.</w:t>
      </w:r>
      <w:r>
        <w:t>2</w:t>
      </w:r>
      <w:r>
        <w:rPr>
          <w:rFonts w:hint="eastAsia"/>
        </w:rPr>
        <w:t>涂饰工程</w:t>
      </w:r>
    </w:p>
    <w:p>
      <w:pPr>
        <w:numPr>
          <w:ilvl w:val="0"/>
          <w:numId w:val="1"/>
        </w:numPr>
        <w:spacing w:line="360" w:lineRule="auto"/>
        <w:ind w:left="0" w:firstLine="480" w:firstLineChars="200"/>
        <w:rPr>
          <w:sz w:val="24"/>
          <w:szCs w:val="24"/>
        </w:rPr>
      </w:pPr>
      <w:r>
        <w:rPr>
          <w:rFonts w:hint="eastAsia"/>
          <w:sz w:val="24"/>
          <w:szCs w:val="24"/>
        </w:rPr>
        <w:t>涂饰工程采用水性涂料或溶剂型涂料均应符合规范规定。基层腻子应平整、坚实、牢固，不应有粉化、起皮和裂缝，粘接强度应符合相关现行国家标准的有关规定。厨房、厕所、管井、地下室等潮湿环境应使用耐水腻子。所用涂料的品种型号和性能应符合图纸要求。</w:t>
      </w:r>
    </w:p>
    <w:p>
      <w:pPr>
        <w:numPr>
          <w:ilvl w:val="0"/>
          <w:numId w:val="1"/>
        </w:numPr>
        <w:spacing w:line="360" w:lineRule="auto"/>
        <w:ind w:left="0" w:firstLine="480" w:firstLineChars="200"/>
        <w:rPr>
          <w:sz w:val="24"/>
          <w:szCs w:val="24"/>
        </w:rPr>
      </w:pPr>
      <w:r>
        <w:rPr>
          <w:rFonts w:hint="eastAsia"/>
          <w:sz w:val="24"/>
          <w:szCs w:val="24"/>
        </w:rPr>
        <w:t>墙面涂饰应均匀、色泽一致、粘结牢固，不漏涂、透底、起皮、掉粉、空裂、脱落。滚花、仿花纹、图案、套色等美术涂饰，应面层洁净、位置适宜、纹理轮廓清晰。涂层与其它装修材料和设备衔接处应吻合，界面应清晰，不得污染墙面或其它饰物。</w:t>
      </w:r>
    </w:p>
    <w:p>
      <w:pPr>
        <w:numPr>
          <w:ilvl w:val="0"/>
          <w:numId w:val="1"/>
        </w:numPr>
        <w:spacing w:line="360" w:lineRule="auto"/>
        <w:ind w:left="0" w:firstLine="480" w:firstLineChars="200"/>
        <w:rPr>
          <w:sz w:val="24"/>
          <w:szCs w:val="24"/>
        </w:rPr>
      </w:pPr>
      <w:r>
        <w:rPr>
          <w:rFonts w:hint="eastAsia"/>
          <w:sz w:val="24"/>
          <w:szCs w:val="24"/>
        </w:rPr>
        <w:t>油漆涂饰应平滑、光亮、柔和，不应有刷纹、流坠、裹棱、皱皮、透钉眼、刨痕和腻子痕迹。</w:t>
      </w:r>
    </w:p>
    <w:p>
      <w:pPr>
        <w:pStyle w:val="5"/>
      </w:pPr>
      <w:r>
        <w:rPr>
          <w:rFonts w:hint="eastAsia"/>
        </w:rPr>
        <w:t>16.4.2.</w:t>
      </w:r>
      <w:r>
        <w:t>3</w:t>
      </w:r>
      <w:r>
        <w:rPr>
          <w:rFonts w:hint="eastAsia"/>
        </w:rPr>
        <w:t>楼地面工程</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有防水要求的地面，应符合下列要求：</w:t>
      </w:r>
    </w:p>
    <w:p>
      <w:pPr>
        <w:numPr>
          <w:ilvl w:val="0"/>
          <w:numId w:val="2"/>
        </w:numPr>
        <w:spacing w:line="360" w:lineRule="auto"/>
        <w:ind w:left="0" w:firstLine="480" w:firstLineChars="200"/>
        <w:rPr>
          <w:rFonts w:ascii="宋体" w:hAnsi="宋体"/>
          <w:sz w:val="24"/>
          <w:szCs w:val="24"/>
        </w:rPr>
      </w:pPr>
      <w:r>
        <w:rPr>
          <w:rFonts w:ascii="宋体" w:hAnsi="宋体"/>
          <w:sz w:val="24"/>
          <w:szCs w:val="24"/>
        </w:rPr>
        <w:t>厕浴间和有防滑要求的地面，应符合设计防滑要求。</w:t>
      </w:r>
    </w:p>
    <w:p>
      <w:pPr>
        <w:numPr>
          <w:ilvl w:val="0"/>
          <w:numId w:val="2"/>
        </w:numPr>
        <w:spacing w:line="360" w:lineRule="auto"/>
        <w:ind w:left="0" w:firstLine="480" w:firstLineChars="200"/>
        <w:rPr>
          <w:rFonts w:ascii="宋体" w:hAnsi="宋体"/>
          <w:sz w:val="24"/>
          <w:szCs w:val="24"/>
        </w:rPr>
      </w:pPr>
      <w:r>
        <w:rPr>
          <w:rFonts w:ascii="宋体" w:hAnsi="宋体"/>
          <w:sz w:val="24"/>
          <w:szCs w:val="24"/>
        </w:rPr>
        <w:t>厕浴间、厨房和有排水要求的地面与相邻各类地面的标高差，应符合</w:t>
      </w:r>
      <w:r>
        <w:rPr>
          <w:rFonts w:hint="eastAsia" w:ascii="宋体" w:hAnsi="宋体"/>
          <w:sz w:val="24"/>
          <w:szCs w:val="24"/>
        </w:rPr>
        <w:t>图纸要求</w:t>
      </w:r>
      <w:r>
        <w:rPr>
          <w:rFonts w:ascii="宋体" w:hAnsi="宋体"/>
          <w:sz w:val="24"/>
          <w:szCs w:val="24"/>
        </w:rPr>
        <w:t>。</w:t>
      </w:r>
    </w:p>
    <w:p>
      <w:pPr>
        <w:numPr>
          <w:ilvl w:val="0"/>
          <w:numId w:val="2"/>
        </w:numPr>
        <w:spacing w:line="360" w:lineRule="auto"/>
        <w:ind w:left="0" w:firstLine="480" w:firstLineChars="200"/>
        <w:rPr>
          <w:rFonts w:ascii="宋体" w:hAnsi="宋体"/>
          <w:sz w:val="24"/>
          <w:szCs w:val="24"/>
        </w:rPr>
      </w:pPr>
      <w:r>
        <w:rPr>
          <w:rFonts w:ascii="宋体" w:hAnsi="宋体"/>
          <w:sz w:val="24"/>
          <w:szCs w:val="24"/>
        </w:rPr>
        <w:t>有防水要求的地面，铺设前必须对立管、套管、地漏与楼板节点之间进行密封处理，排水坡度应符合</w:t>
      </w:r>
      <w:r>
        <w:rPr>
          <w:rFonts w:hint="eastAsia" w:ascii="宋体" w:hAnsi="宋体"/>
          <w:sz w:val="24"/>
          <w:szCs w:val="24"/>
        </w:rPr>
        <w:t>图纸要求</w:t>
      </w:r>
      <w:r>
        <w:rPr>
          <w:rFonts w:ascii="宋体" w:hAnsi="宋体"/>
          <w:sz w:val="24"/>
          <w:szCs w:val="24"/>
        </w:rPr>
        <w:t>。</w:t>
      </w:r>
    </w:p>
    <w:p>
      <w:pPr>
        <w:numPr>
          <w:ilvl w:val="0"/>
          <w:numId w:val="2"/>
        </w:numPr>
        <w:spacing w:line="360" w:lineRule="auto"/>
        <w:ind w:left="0" w:firstLine="480" w:firstLineChars="200"/>
        <w:rPr>
          <w:rFonts w:ascii="宋体" w:hAnsi="宋体"/>
          <w:sz w:val="24"/>
          <w:szCs w:val="24"/>
        </w:rPr>
      </w:pPr>
      <w:r>
        <w:rPr>
          <w:rFonts w:ascii="宋体" w:hAnsi="宋体"/>
          <w:sz w:val="24"/>
          <w:szCs w:val="24"/>
        </w:rPr>
        <w:t>厕浴间和有防水要求的地面必须设置防水隔离层。楼层结构必须采用现浇混凝土或整块预制混凝土板，混凝土强度等级不应小于 C20。楼板四周除门洞外应做混凝土翻边，其高度应不小于 200mm，宽度应同墙厚，混凝土强度等级不应小于 C20。施工时结构层标高和预留孔洞位置应准确，严禁乱凿孔洞。</w:t>
      </w:r>
    </w:p>
    <w:p>
      <w:pPr>
        <w:numPr>
          <w:ilvl w:val="0"/>
          <w:numId w:val="2"/>
        </w:numPr>
        <w:spacing w:line="360" w:lineRule="auto"/>
        <w:ind w:left="0" w:firstLine="480" w:firstLineChars="200"/>
        <w:rPr>
          <w:rFonts w:ascii="宋体" w:hAnsi="宋体"/>
          <w:sz w:val="24"/>
          <w:szCs w:val="24"/>
        </w:rPr>
      </w:pPr>
      <w:r>
        <w:rPr>
          <w:rFonts w:ascii="宋体" w:hAnsi="宋体"/>
          <w:sz w:val="24"/>
          <w:szCs w:val="24"/>
        </w:rPr>
        <w:t>防水隔离层不得渗漏，排水的坡向应正确，排水应通畅。</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板块地面，包括陶瓷地砖、缸砖、预制磨石、花岗岩、大理石等铺设的地面，其基层、结合层、填缝材料和工艺做法应符合现行国家标准的有关规定和</w:t>
      </w:r>
      <w:r>
        <w:rPr>
          <w:rFonts w:hint="eastAsia" w:ascii="宋体" w:hAnsi="宋体"/>
          <w:sz w:val="24"/>
          <w:szCs w:val="24"/>
        </w:rPr>
        <w:t>图纸要求</w:t>
      </w:r>
      <w:r>
        <w:rPr>
          <w:rFonts w:ascii="宋体" w:hAnsi="宋体"/>
          <w:sz w:val="24"/>
          <w:szCs w:val="24"/>
        </w:rPr>
        <w:t>。板块产品进入施工现场时，应有放射性限量合格的检测报告。板块应排布合理，套割应吻合，不宜出现板块小于三分之一边长的边角料。在墙角、镶边和靠墙处应紧密结合，不得采用砂浆填补。面层与下层的粘接应牢固、无空鼓。面层表面应洁净、平整、图案清晰、色泽一致，接缝、缝宽应均匀，周边应顺直，镶嵌正确。板块不应有裂纹、缺棱掉角、翘曲、磨痕等质量缺陷。</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活动地板板块面层材质应具有耐磨、防潮、阻燃、耐污染、耐老化和导静电等功能，应平整、坚实、承载力符合要求，并应表面洁净、色泽一致、接缝均匀、周边顺直，不应有裂纹、掉角和缺棱等缺陷；支座的柱和横梁应构成框架一体，并应与基层连接牢固；基层应平整、光洁、不起灰。门口处应符合构造要求，行走不应有声响和摆动。</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自流平地面的材料应符合</w:t>
      </w:r>
      <w:r>
        <w:rPr>
          <w:rFonts w:hint="eastAsia" w:ascii="宋体" w:hAnsi="宋体"/>
          <w:sz w:val="24"/>
          <w:szCs w:val="24"/>
        </w:rPr>
        <w:t>图纸要求</w:t>
      </w:r>
      <w:r>
        <w:rPr>
          <w:rFonts w:ascii="宋体" w:hAnsi="宋体"/>
          <w:sz w:val="24"/>
          <w:szCs w:val="24"/>
        </w:rPr>
        <w:t>和环保规定。面层与下层应结合牢固，表面应平整、洁净、光滑、颜色均匀，不应有明显色差、裂纹、脱皮、麻面、气泡、泛花、流挂剥离，厚度应符合</w:t>
      </w:r>
      <w:r>
        <w:rPr>
          <w:rFonts w:hint="eastAsia" w:ascii="宋体" w:hAnsi="宋体"/>
          <w:sz w:val="24"/>
          <w:szCs w:val="24"/>
        </w:rPr>
        <w:t>图纸要求</w:t>
      </w:r>
      <w:r>
        <w:rPr>
          <w:rFonts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（5）PVC地板和橡胶地板地面：</w:t>
      </w:r>
      <w:r>
        <w:rPr>
          <w:rFonts w:ascii="宋体" w:hAnsi="宋体"/>
          <w:sz w:val="24"/>
          <w:szCs w:val="24"/>
        </w:rPr>
        <w:t>其基层、结合层和工艺做法应符合现行国家标准的有关规定和</w:t>
      </w:r>
      <w:r>
        <w:rPr>
          <w:rFonts w:hint="eastAsia" w:ascii="宋体" w:hAnsi="宋体"/>
          <w:sz w:val="24"/>
          <w:szCs w:val="24"/>
        </w:rPr>
        <w:t>图纸要求</w:t>
      </w:r>
      <w:r>
        <w:rPr>
          <w:rFonts w:ascii="宋体" w:hAnsi="宋体"/>
          <w:sz w:val="24"/>
          <w:szCs w:val="24"/>
        </w:rPr>
        <w:t>。</w:t>
      </w:r>
      <w:r>
        <w:rPr>
          <w:rFonts w:hint="eastAsia" w:ascii="宋体" w:hAnsi="宋体"/>
          <w:sz w:val="24"/>
          <w:szCs w:val="24"/>
        </w:rPr>
        <w:t>材料进入施工现场时，应有相关的合格的检测报告。板材应排布合理，不宜出现小于2</w:t>
      </w:r>
      <w:r>
        <w:rPr>
          <w:rFonts w:ascii="宋体" w:hAnsi="宋体"/>
          <w:sz w:val="24"/>
          <w:szCs w:val="24"/>
        </w:rPr>
        <w:t>00mm</w:t>
      </w:r>
      <w:r>
        <w:rPr>
          <w:rFonts w:hint="eastAsia" w:ascii="宋体" w:hAnsi="宋体"/>
          <w:sz w:val="24"/>
          <w:szCs w:val="24"/>
        </w:rPr>
        <w:t>宽的的边角料。在墙角、镶边和靠墙处应紧密结合。面层与下层的粘接应牢固、无空鼓。面层表面应洁净、平整、图案清晰、色泽一致，接缝、缝宽应均匀，周边应顺直，镶嵌正确。</w:t>
      </w:r>
    </w:p>
    <w:p>
      <w:pPr>
        <w:pStyle w:val="5"/>
      </w:pPr>
      <w:r>
        <w:rPr>
          <w:rFonts w:hint="eastAsia"/>
        </w:rPr>
        <w:t>16.4.2.</w:t>
      </w:r>
      <w:r>
        <w:t>4</w:t>
      </w:r>
      <w:r>
        <w:rPr>
          <w:rFonts w:hint="eastAsia"/>
        </w:rPr>
        <w:t>饰面砖、饰面板工程</w:t>
      </w:r>
    </w:p>
    <w:p>
      <w:pPr>
        <w:ind w:firstLine="420" w:firstLineChars="200"/>
      </w:pPr>
      <w:r>
        <w:rPr>
          <w:rFonts w:hint="eastAsia"/>
        </w:rPr>
        <w:t>（1）饰面砖粘贴工程应符合现行国家标准的有关规定和图纸要求，并应符合以下要求：</w:t>
      </w:r>
    </w:p>
    <w:p>
      <w:pPr>
        <w:numPr>
          <w:ilvl w:val="0"/>
          <w:numId w:val="3"/>
        </w:numPr>
        <w:spacing w:line="360" w:lineRule="auto"/>
        <w:ind w:left="0" w:firstLine="420" w:firstLineChars="200"/>
      </w:pPr>
      <w:r>
        <w:rPr>
          <w:rFonts w:hint="eastAsia"/>
        </w:rPr>
        <w:t>饰面砖的品种、规格、图案、颜色和性能应符合图纸要求，粘贴必须牢固，粘接强度不应小于 0.4MPa，满粘法施工的饰面砖工程不应有空鼓、裂缝。</w:t>
      </w:r>
    </w:p>
    <w:p>
      <w:pPr>
        <w:numPr>
          <w:ilvl w:val="0"/>
          <w:numId w:val="3"/>
        </w:numPr>
        <w:spacing w:line="360" w:lineRule="auto"/>
        <w:ind w:left="0" w:firstLine="420" w:firstLineChars="200"/>
      </w:pPr>
      <w:r>
        <w:rPr>
          <w:rFonts w:hint="eastAsia"/>
        </w:rPr>
        <w:t>饰面砖工程表面应平整、洁净、色泽一致，不应有裂痕、破损，阴阳角搭接方式、非整砖使用部位应符合图纸要求，应避免出现小于半块的非整砖，门窗洞口处应避免出现刀把砖。</w:t>
      </w:r>
    </w:p>
    <w:p>
      <w:pPr>
        <w:numPr>
          <w:ilvl w:val="0"/>
          <w:numId w:val="3"/>
        </w:numPr>
        <w:spacing w:line="360" w:lineRule="auto"/>
        <w:ind w:left="0" w:firstLine="420" w:firstLineChars="200"/>
      </w:pPr>
      <w:r>
        <w:rPr>
          <w:rFonts w:hint="eastAsia"/>
        </w:rPr>
        <w:t>墙面突出物饰面砖应整砖套割吻合、边缘整齐，接缝应平直、光滑，填嵌应连续、密实，宽度和深度应符合图纸要求。</w:t>
      </w:r>
    </w:p>
    <w:p>
      <w:pPr>
        <w:numPr>
          <w:ilvl w:val="0"/>
          <w:numId w:val="3"/>
        </w:numPr>
        <w:spacing w:line="360" w:lineRule="auto"/>
        <w:ind w:left="0" w:firstLine="420" w:firstLineChars="200"/>
      </w:pPr>
      <w:r>
        <w:rPr>
          <w:rFonts w:hint="eastAsia"/>
        </w:rPr>
        <w:t>有排水要求的部位应做滴水线，滴水线应顺直，流水坡度、坡向应正确。</w:t>
      </w:r>
    </w:p>
    <w:p>
      <w:pPr>
        <w:ind w:firstLine="420" w:firstLineChars="200"/>
      </w:pPr>
      <w:r>
        <w:rPr>
          <w:rFonts w:hint="eastAsia"/>
        </w:rPr>
        <w:t>（2）饰面板装修工程应符合现行国家标准的有关规定，并应符合以下要求：</w:t>
      </w:r>
    </w:p>
    <w:p>
      <w:pPr>
        <w:numPr>
          <w:ilvl w:val="0"/>
          <w:numId w:val="4"/>
        </w:numPr>
        <w:spacing w:line="360" w:lineRule="auto"/>
        <w:ind w:left="0" w:firstLine="420" w:firstLineChars="200"/>
      </w:pPr>
      <w:r>
        <w:rPr>
          <w:rFonts w:hint="eastAsia"/>
        </w:rPr>
        <w:t>采用干挂安装时，预埋件或后置埋件，连接件的数量、规格、位置、连接方法和防腐处理及后置埋件的现场拉拔试验强度必须符合图纸要求。</w:t>
      </w:r>
    </w:p>
    <w:p>
      <w:pPr>
        <w:numPr>
          <w:ilvl w:val="0"/>
          <w:numId w:val="4"/>
        </w:numPr>
        <w:spacing w:line="360" w:lineRule="auto"/>
        <w:ind w:left="0" w:firstLine="420" w:firstLineChars="200"/>
      </w:pPr>
      <w:r>
        <w:rPr>
          <w:rFonts w:hint="eastAsia"/>
        </w:rPr>
        <w:t>采用湿做法的饰面板工程，石材应进行防碱背涂处理。饰面板与基体之间的灌注材料应饱满、密实，表面不应有泛碱等污染。</w:t>
      </w:r>
    </w:p>
    <w:p>
      <w:pPr>
        <w:numPr>
          <w:ilvl w:val="0"/>
          <w:numId w:val="4"/>
        </w:numPr>
        <w:spacing w:line="360" w:lineRule="auto"/>
        <w:ind w:left="0" w:firstLine="420" w:firstLineChars="200"/>
      </w:pPr>
      <w:r>
        <w:rPr>
          <w:rFonts w:hint="eastAsia"/>
        </w:rPr>
        <w:t>饰面板的安装必须牢固，表面应平整、洁净、色泽一致，不应有裂痕和缺损，嵌缝应密实、平直，宽度和深度应符合图纸要求，孔洞应套割吻合。</w:t>
      </w:r>
    </w:p>
    <w:p>
      <w:pPr>
        <w:ind w:firstLine="420" w:firstLineChars="200"/>
        <w:rPr>
          <w:color w:val="FF0000"/>
        </w:rPr>
      </w:pPr>
      <w:r>
        <w:rPr>
          <w:rFonts w:hint="eastAsia"/>
          <w:color w:val="FF0000"/>
        </w:rPr>
        <w:t>（3）面砖铺贴</w:t>
      </w:r>
    </w:p>
    <w:p>
      <w:pPr>
        <w:spacing w:line="324" w:lineRule="auto"/>
        <w:ind w:left="317" w:leftChars="1" w:hanging="315" w:hangingChars="150"/>
        <w:rPr>
          <w:color w:val="FF0000"/>
        </w:rPr>
      </w:pPr>
      <w:r>
        <w:rPr>
          <w:rFonts w:hint="eastAsia"/>
          <w:color w:val="FF0000"/>
        </w:rPr>
        <w:t>1）在机电预留预埋前要根据房间尺寸绘制排砖图，发现预留预埋位置和排砖要求有冲突时要及时调整预留预埋的位置；</w:t>
      </w:r>
    </w:p>
    <w:p>
      <w:pPr>
        <w:spacing w:line="324" w:lineRule="auto"/>
        <w:ind w:left="317" w:leftChars="1" w:hanging="315" w:hangingChars="150"/>
        <w:rPr>
          <w:color w:val="FF0000"/>
        </w:rPr>
      </w:pPr>
      <w:r>
        <w:rPr>
          <w:rFonts w:hint="eastAsia"/>
          <w:color w:val="FF0000"/>
        </w:rPr>
        <w:t>2）为保证砖面的观感质量和满足规范要求，面砖应按以下要求进行布砖：</w:t>
      </w:r>
    </w:p>
    <w:p>
      <w:pPr>
        <w:spacing w:line="324" w:lineRule="auto"/>
        <w:ind w:left="317" w:leftChars="1" w:hanging="315" w:hangingChars="150"/>
        <w:rPr>
          <w:color w:val="FF0000"/>
        </w:rPr>
      </w:pPr>
      <w:r>
        <w:rPr>
          <w:rFonts w:hint="eastAsia"/>
          <w:color w:val="FF0000"/>
        </w:rPr>
        <w:t xml:space="preserve">&lt;1&gt;厨房、卫生间的地漏应设置在一块地板砖的正中间或设置在四块地板砖的交角处（见下图）； </w:t>
      </w:r>
    </w:p>
    <w:p>
      <w:pPr>
        <w:spacing w:line="324" w:lineRule="auto"/>
        <w:ind w:left="317" w:leftChars="1" w:hanging="315" w:hangingChars="150"/>
        <w:rPr>
          <w:color w:val="FF0000"/>
        </w:rPr>
      </w:pPr>
      <w:r>
        <w:rPr>
          <w:rFonts w:hint="eastAsia"/>
          <w:color w:val="FF0000"/>
        </w:rPr>
        <w:t>&lt;2&gt;地板砖铺贴时，不应出现小于半砖宽的条带，如预排砖时发现有不足半砖宽的非整砖，应将该小于半砖宽加上一排整砖宽换成两排大于半砖宽的非整砖。只有一排非整砖时，非整砖宜居中铺贴；有两排非整砖时，非整砖宜两边对称铺贴。</w:t>
      </w:r>
    </w:p>
    <w:p>
      <w:pPr>
        <w:tabs>
          <w:tab w:val="left" w:pos="2410"/>
        </w:tabs>
        <w:spacing w:line="324" w:lineRule="auto"/>
        <w:ind w:left="317" w:leftChars="1" w:hanging="315" w:hangingChars="150"/>
        <w:rPr>
          <w:color w:val="FF0000"/>
        </w:rPr>
      </w:pPr>
      <w:r>
        <w:rPr>
          <w:rFonts w:hint="eastAsia"/>
          <w:color w:val="FF0000"/>
        </w:rPr>
        <w:t>&lt;3&gt;在满足门、窗洞口排砖要求的情况下，墙面贴砖时，宜从吊顶开始整砖往下排,非整砖贴在最下的一排或两排。预排砖时，如果发现有不足1/2砖高(宽)的非整砖，应将小于1/2砖高(宽)加上一排整砖高(宽)换成两排大于1/2砖高(宽)的非整砖。</w:t>
      </w:r>
    </w:p>
    <w:p>
      <w:pPr>
        <w:spacing w:line="324" w:lineRule="auto"/>
        <w:ind w:left="317" w:leftChars="1" w:hanging="315" w:hangingChars="150"/>
        <w:rPr>
          <w:color w:val="FF0000"/>
        </w:rPr>
      </w:pPr>
      <w:r>
        <w:rPr>
          <w:rFonts w:hint="eastAsia"/>
          <w:color w:val="FF0000"/>
        </w:rPr>
        <w:t>&lt;4&gt;墙面水平方向只有一排非整砖时，非整砖宜居中铺贴；有两排非整砖时，非整砖宜两边对称铺贴。预排砖时，如果发现有不足1/2砖宽(高)的非整砖，应将小于1/2砖宽(高)加上一排整砖宽(高)换成两排大于1/2砖宽(高)的非整砖。</w:t>
      </w:r>
    </w:p>
    <w:p>
      <w:pPr>
        <w:spacing w:line="324" w:lineRule="auto"/>
        <w:ind w:left="317" w:leftChars="1" w:hanging="315" w:hangingChars="150"/>
        <w:rPr>
          <w:color w:val="FF0000"/>
        </w:rPr>
      </w:pPr>
      <w:r>
        <w:rPr>
          <w:rFonts w:hint="eastAsia"/>
          <w:color w:val="FF0000"/>
        </w:rPr>
        <w:t>&lt;5&gt;门洞口边沿与墙面磁砖缝重合</w:t>
      </w:r>
    </w:p>
    <w:p>
      <w:pPr>
        <w:spacing w:line="324" w:lineRule="auto"/>
        <w:ind w:left="317" w:leftChars="1" w:hanging="315" w:hangingChars="150"/>
        <w:rPr>
          <w:color w:val="FF0000"/>
        </w:rPr>
      </w:pPr>
      <w:r>
        <w:rPr>
          <w:rFonts w:hint="eastAsia"/>
          <w:color w:val="FF0000"/>
        </w:rPr>
        <w:t>&lt;6&gt;窗洞口边沿与墙面磁砖缝重合，若只有一排大于半砖宽(或高)的非整砖，则设在窗洞宽(或高)的中间，若有两排则设在窗洞宽(或高)的两边。</w:t>
      </w:r>
    </w:p>
    <w:p>
      <w:pPr>
        <w:spacing w:line="324" w:lineRule="auto"/>
        <w:ind w:left="317" w:leftChars="1" w:hanging="315" w:hangingChars="150"/>
        <w:rPr>
          <w:color w:val="FF0000"/>
        </w:rPr>
      </w:pPr>
      <w:r>
        <w:rPr>
          <w:rFonts w:hint="eastAsia"/>
          <w:color w:val="FF0000"/>
        </w:rPr>
        <w:t>&lt;7&gt;穿墙管宜布置在单块墙面磁砖的正中间或在四块砖的交角处。单个的开关或插座面板宜布置在一块砖的正中间，两个以上面板应以砖缝为中心线对称布置。</w:t>
      </w:r>
    </w:p>
    <w:p>
      <w:pPr>
        <w:spacing w:line="324" w:lineRule="auto"/>
        <w:ind w:left="317" w:leftChars="1" w:hanging="315" w:hangingChars="150"/>
        <w:rPr>
          <w:color w:val="FF0000"/>
        </w:rPr>
      </w:pPr>
      <w:r>
        <w:rPr>
          <w:rFonts w:hint="eastAsia"/>
          <w:color w:val="FF0000"/>
        </w:rPr>
        <w:t>&lt;8&gt;地板砖与墙面砖应对缝镶贴（如上图）。</w:t>
      </w:r>
    </w:p>
    <w:p>
      <w:pPr>
        <w:spacing w:line="324" w:lineRule="auto"/>
        <w:ind w:left="317" w:leftChars="1" w:hanging="315" w:hangingChars="150"/>
        <w:rPr>
          <w:color w:val="FF0000"/>
        </w:rPr>
      </w:pPr>
      <w:r>
        <w:rPr>
          <w:rFonts w:hint="eastAsia"/>
          <w:color w:val="FF0000"/>
        </w:rPr>
        <w:t>&lt;9&gt;蹲便器的中轴线应与地板砖缝重合或与地板砖中心线重合。</w:t>
      </w:r>
    </w:p>
    <w:p>
      <w:pPr>
        <w:spacing w:line="324" w:lineRule="auto"/>
        <w:rPr>
          <w:color w:val="FF0000"/>
        </w:rPr>
      </w:pPr>
      <w:r>
        <w:rPr>
          <w:rFonts w:hint="eastAsia"/>
          <w:color w:val="FF0000"/>
        </w:rPr>
        <w:t>3）贴砖时基层必须清理干净，并洒水湿润；</w:t>
      </w:r>
    </w:p>
    <w:p>
      <w:pPr>
        <w:spacing w:line="324" w:lineRule="auto"/>
        <w:rPr>
          <w:color w:val="FF0000"/>
        </w:rPr>
      </w:pPr>
      <w:r>
        <w:rPr>
          <w:rFonts w:hint="eastAsia"/>
          <w:color w:val="FF0000"/>
        </w:rPr>
        <w:t>4）采用干硬性水泥砂浆找底；</w:t>
      </w:r>
    </w:p>
    <w:p>
      <w:pPr>
        <w:spacing w:line="324" w:lineRule="auto"/>
        <w:rPr>
          <w:color w:val="FF0000"/>
        </w:rPr>
      </w:pPr>
      <w:r>
        <w:rPr>
          <w:rFonts w:hint="eastAsia"/>
          <w:color w:val="FF0000"/>
        </w:rPr>
        <w:t>5）采用专用粘结剂进行粘贴；</w:t>
      </w:r>
    </w:p>
    <w:p>
      <w:pPr>
        <w:spacing w:line="324" w:lineRule="auto"/>
        <w:rPr>
          <w:color w:val="FF0000"/>
        </w:rPr>
      </w:pPr>
      <w:r>
        <w:rPr>
          <w:rFonts w:hint="eastAsia"/>
          <w:color w:val="FF0000"/>
        </w:rPr>
        <w:t>6）采用做灰饼的方法控制控制地面砖的标高和排水坡度；</w:t>
      </w:r>
    </w:p>
    <w:p>
      <w:pPr>
        <w:spacing w:line="324" w:lineRule="auto"/>
        <w:ind w:left="317" w:leftChars="1" w:hanging="315" w:hangingChars="150"/>
        <w:rPr>
          <w:color w:val="FF0000"/>
        </w:rPr>
      </w:pPr>
      <w:r>
        <w:rPr>
          <w:rFonts w:hint="eastAsia"/>
          <w:color w:val="FF0000"/>
        </w:rPr>
        <w:t>7）采用规格一样的卡子控制砖缝，使砖缝一致，地砖铺设时不宜拼缝过紧，宜留缝1—2 mm，四周与砖墙间宜留2—3 mm空隙，避免地砖拱起。；</w:t>
      </w:r>
    </w:p>
    <w:p>
      <w:pPr>
        <w:spacing w:line="324" w:lineRule="auto"/>
        <w:rPr>
          <w:color w:val="FF0000"/>
        </w:rPr>
      </w:pPr>
      <w:r>
        <w:rPr>
          <w:rFonts w:hint="eastAsia"/>
          <w:color w:val="FF0000"/>
        </w:rPr>
        <w:t>8）面砖铺完24小时内应开始浇水养护，养护时间不少于7天；</w:t>
      </w:r>
    </w:p>
    <w:p>
      <w:pPr>
        <w:spacing w:line="324" w:lineRule="auto"/>
        <w:ind w:left="317" w:leftChars="1" w:hanging="315" w:hangingChars="150"/>
        <w:rPr>
          <w:rFonts w:hint="eastAsia"/>
          <w:color w:val="FF0000"/>
        </w:rPr>
      </w:pPr>
      <w:r>
        <w:rPr>
          <w:rFonts w:hint="eastAsia"/>
          <w:color w:val="FF0000"/>
        </w:rPr>
        <w:t>9）当砖面层的强度达到可上人时进行勾缝，缝应顺直、平整、光滑、深浅一致，缝低于砖面0.5—1 mm。</w:t>
      </w:r>
    </w:p>
    <w:p>
      <w:pPr>
        <w:pStyle w:val="5"/>
      </w:pPr>
      <w:r>
        <w:rPr>
          <w:rFonts w:hint="eastAsia"/>
        </w:rPr>
        <w:t>16.4.2.</w:t>
      </w:r>
      <w:r>
        <w:t>5</w:t>
      </w:r>
      <w:r>
        <w:rPr>
          <w:rFonts w:hint="eastAsia"/>
        </w:rPr>
        <w:t>吊顶工程</w:t>
      </w:r>
    </w:p>
    <w:p>
      <w:pPr>
        <w:ind w:firstLine="420" w:firstLineChars="200"/>
      </w:pPr>
      <w:r>
        <w:rPr>
          <w:rFonts w:hint="eastAsia"/>
        </w:rPr>
        <w:t xml:space="preserve">吊顶工程质量应符合以下要求： </w:t>
      </w:r>
    </w:p>
    <w:p>
      <w:pPr>
        <w:numPr>
          <w:ilvl w:val="0"/>
          <w:numId w:val="5"/>
        </w:numPr>
        <w:spacing w:line="360" w:lineRule="auto"/>
        <w:ind w:left="0" w:firstLine="420" w:firstLineChars="200"/>
      </w:pPr>
      <w:r>
        <w:rPr>
          <w:rFonts w:hint="eastAsia"/>
        </w:rPr>
        <w:t xml:space="preserve">吊顶工程的明龙骨、暗龙骨所用的材料及构造做法，应符合现行国家标准的有关规定及图纸要求。吊顶内管道、设备安装，管道的试压、保温，吊杆、龙骨安装等项目，应按规定做隐蔽工程验收记录。吊顶后的室内净高不得小于 2.2m。 </w:t>
      </w:r>
    </w:p>
    <w:p>
      <w:pPr>
        <w:numPr>
          <w:ilvl w:val="0"/>
          <w:numId w:val="5"/>
        </w:numPr>
        <w:spacing w:line="360" w:lineRule="auto"/>
        <w:ind w:left="0" w:firstLine="420" w:firstLineChars="200"/>
      </w:pPr>
      <w:r>
        <w:rPr>
          <w:rFonts w:hint="eastAsia"/>
        </w:rPr>
        <w:t>木质吊杆、龙骨应经过防腐、防火处理。金属吊杆、龙骨、钢埋件及型钢吊挂件，应经过防锈处理。</w:t>
      </w:r>
    </w:p>
    <w:p>
      <w:pPr>
        <w:numPr>
          <w:ilvl w:val="0"/>
          <w:numId w:val="5"/>
        </w:numPr>
        <w:spacing w:line="360" w:lineRule="auto"/>
        <w:ind w:left="0" w:firstLine="420" w:firstLineChars="200"/>
      </w:pPr>
      <w:r>
        <w:rPr>
          <w:rFonts w:hint="eastAsia"/>
        </w:rPr>
        <w:t>暗龙骨吊顶工程的吊杆、龙骨和饰面材料的安装必须牢固，吊杆应垂直、受力均衡。石膏板的接缝应进行板缝防裂处理。安装双层石膏板时，面板与基层板的接缝应错开，并不得在同一根龙骨上接缝。吊顶与墙体交接处应采取防裂措施。</w:t>
      </w:r>
    </w:p>
    <w:p>
      <w:pPr>
        <w:numPr>
          <w:ilvl w:val="0"/>
          <w:numId w:val="5"/>
        </w:numPr>
        <w:spacing w:line="360" w:lineRule="auto"/>
        <w:ind w:left="0" w:firstLine="420" w:firstLineChars="200"/>
      </w:pPr>
      <w:r>
        <w:rPr>
          <w:rFonts w:hint="eastAsia"/>
        </w:rPr>
        <w:t>饰面板接缝应平整，板缝应纵横平直、宽窄一致，表面应洁净、色泽一致，不得有翘曲、裂缝等缺损，不得有划痕、擦伤、锤印、钉孔，不得有变形、松动。压条应横平竖直、宽窄一致、接缝严密。</w:t>
      </w:r>
    </w:p>
    <w:p>
      <w:pPr>
        <w:spacing w:line="324" w:lineRule="auto"/>
        <w:rPr>
          <w:b/>
          <w:bCs/>
          <w:color w:val="FF0000"/>
        </w:rPr>
      </w:pPr>
      <w:r>
        <w:rPr>
          <w:rFonts w:hint="eastAsia"/>
          <w:b/>
          <w:bCs/>
          <w:color w:val="FF0000"/>
        </w:rPr>
        <w:t>（5）吊顶安装偏差</w:t>
      </w:r>
    </w:p>
    <w:p>
      <w:pPr>
        <w:spacing w:line="324" w:lineRule="auto"/>
        <w:rPr>
          <w:color w:val="FF0000"/>
        </w:rPr>
      </w:pPr>
      <w:r>
        <w:rPr>
          <w:rFonts w:hint="eastAsia"/>
          <w:color w:val="FF0000"/>
        </w:rPr>
        <w:t>&lt;1&gt;吊顶起拱高度应为房间短向跨度1/200，纵横拱度均匀：</w:t>
      </w:r>
    </w:p>
    <w:p>
      <w:pPr>
        <w:spacing w:line="324" w:lineRule="auto"/>
        <w:rPr>
          <w:color w:val="FF0000"/>
        </w:rPr>
      </w:pPr>
      <w:r>
        <w:rPr>
          <w:rFonts w:hint="eastAsia"/>
          <w:color w:val="FF0000"/>
        </w:rPr>
        <w:t>&lt;2&gt;两边顶板(非整块)尺寸正确、对称无黑缝，与龙骨相接到位不悬空。</w:t>
      </w:r>
    </w:p>
    <w:p>
      <w:pPr>
        <w:spacing w:line="324" w:lineRule="auto"/>
        <w:rPr>
          <w:color w:val="FF0000"/>
        </w:rPr>
      </w:pPr>
      <w:r>
        <w:rPr>
          <w:rFonts w:hint="eastAsia"/>
          <w:color w:val="FF0000"/>
        </w:rPr>
        <w:t>&lt;3&gt;矿棉吊顶板表面平整允许偏差2mm。</w:t>
      </w:r>
    </w:p>
    <w:p>
      <w:pPr>
        <w:spacing w:line="324" w:lineRule="auto"/>
        <w:rPr>
          <w:color w:val="FF0000"/>
        </w:rPr>
      </w:pPr>
      <w:r>
        <w:rPr>
          <w:rFonts w:hint="eastAsia"/>
          <w:color w:val="FF0000"/>
        </w:rPr>
        <w:t>&lt;4&gt;吸音板压条平直允许偏差3mm (拉5m线检查)，</w:t>
      </w:r>
    </w:p>
    <w:p>
      <w:pPr>
        <w:spacing w:line="324" w:lineRule="auto"/>
        <w:rPr>
          <w:color w:val="FF0000"/>
        </w:rPr>
      </w:pPr>
      <w:r>
        <w:rPr>
          <w:rFonts w:hint="eastAsia"/>
          <w:color w:val="FF0000"/>
        </w:rPr>
        <w:t>&lt;5&gt;次龙骨十字交接点应对接齐平、接缝严密。</w:t>
      </w:r>
    </w:p>
    <w:p>
      <w:pPr>
        <w:spacing w:line="324" w:lineRule="auto"/>
        <w:rPr>
          <w:b/>
          <w:bCs/>
          <w:color w:val="FF0000"/>
        </w:rPr>
      </w:pPr>
      <w:r>
        <w:rPr>
          <w:rFonts w:hint="eastAsia"/>
          <w:b/>
          <w:bCs/>
          <w:color w:val="FF0000"/>
        </w:rPr>
        <w:t>（6）吊顶附属物安装</w:t>
      </w:r>
    </w:p>
    <w:p>
      <w:pPr>
        <w:spacing w:line="324" w:lineRule="auto"/>
        <w:ind w:left="317" w:leftChars="1" w:hanging="315" w:hangingChars="150"/>
        <w:rPr>
          <w:color w:val="FF0000"/>
        </w:rPr>
      </w:pPr>
      <w:r>
        <w:rPr>
          <w:rFonts w:hint="eastAsia"/>
          <w:color w:val="FF0000"/>
        </w:rPr>
        <w:t>&lt;1&gt;灯架安装与顶板平整对称、美观，空调风口安装与顶板平整、对称美观(整体线条通顺)。</w:t>
      </w:r>
    </w:p>
    <w:p>
      <w:pPr>
        <w:spacing w:line="324" w:lineRule="auto"/>
        <w:rPr>
          <w:color w:val="FF0000"/>
        </w:rPr>
      </w:pPr>
      <w:r>
        <w:rPr>
          <w:rFonts w:hint="eastAsia"/>
          <w:color w:val="FF0000"/>
        </w:rPr>
        <w:t>&lt;2&gt;灯架、通风口周边与顶棚连接平整无缝，相互吻合达到观感效果。</w:t>
      </w:r>
    </w:p>
    <w:p>
      <w:pPr>
        <w:spacing w:line="324" w:lineRule="auto"/>
        <w:rPr>
          <w:b/>
          <w:bCs/>
          <w:color w:val="FF0000"/>
        </w:rPr>
      </w:pPr>
      <w:r>
        <w:rPr>
          <w:rFonts w:hint="eastAsia"/>
          <w:b/>
          <w:bCs/>
          <w:color w:val="FF0000"/>
        </w:rPr>
        <w:t>（7）室内吊顶、灯具</w:t>
      </w:r>
    </w:p>
    <w:p>
      <w:pPr>
        <w:spacing w:line="324" w:lineRule="auto"/>
        <w:ind w:left="317" w:leftChars="1" w:hanging="315" w:hangingChars="150"/>
        <w:rPr>
          <w:color w:val="FF0000"/>
        </w:rPr>
      </w:pPr>
      <w:r>
        <w:rPr>
          <w:rFonts w:hint="eastAsia"/>
          <w:color w:val="FF0000"/>
        </w:rPr>
        <w:t>&lt;1&gt;表面平整无凹凸状(主要为观感效果)：四边与墙连接部位的标高、平整度达到要求。</w:t>
      </w:r>
    </w:p>
    <w:p>
      <w:pPr>
        <w:spacing w:line="324" w:lineRule="auto"/>
        <w:rPr>
          <w:color w:val="FF0000"/>
        </w:rPr>
      </w:pPr>
      <w:r>
        <w:rPr>
          <w:rFonts w:hint="eastAsia"/>
          <w:color w:val="FF0000"/>
        </w:rPr>
        <w:t>&lt;2&gt;吊顶中心起拱高度，为室内短向1/200。</w:t>
      </w:r>
    </w:p>
    <w:p>
      <w:pPr>
        <w:spacing w:line="324" w:lineRule="auto"/>
        <w:rPr>
          <w:color w:val="FF0000"/>
        </w:rPr>
      </w:pPr>
      <w:r>
        <w:rPr>
          <w:rFonts w:hint="eastAsia"/>
          <w:color w:val="FF0000"/>
        </w:rPr>
        <w:t>&lt;3&gt;吊顶板与灯周边接合的平整严密、美观。</w:t>
      </w:r>
    </w:p>
    <w:p>
      <w:pPr>
        <w:spacing w:line="324" w:lineRule="auto"/>
        <w:ind w:left="317" w:leftChars="1" w:hanging="315" w:hangingChars="150"/>
        <w:rPr>
          <w:color w:val="FF0000"/>
        </w:rPr>
      </w:pPr>
      <w:r>
        <w:rPr>
          <w:rFonts w:hint="eastAsia"/>
          <w:color w:val="FF0000"/>
        </w:rPr>
        <w:t>&lt;4&gt;上下阳角对起，整体目测美观，阴、阳角平直、方正、通顺，小立面平整无高低弯曲现象。</w:t>
      </w:r>
    </w:p>
    <w:p>
      <w:pPr>
        <w:spacing w:line="324" w:lineRule="auto"/>
        <w:rPr>
          <w:rFonts w:hint="eastAsia"/>
          <w:color w:val="FF0000"/>
        </w:rPr>
      </w:pPr>
      <w:r>
        <w:rPr>
          <w:rFonts w:hint="eastAsia"/>
          <w:color w:val="FF0000"/>
        </w:rPr>
        <w:t>&lt;5&gt;石膏角线接缝严密、平整美观线角与墙面(石材或不同颜色墙体)无污染。</w:t>
      </w:r>
      <w:bookmarkStart w:id="12" w:name="_Toc181936100"/>
      <w:bookmarkEnd w:id="12"/>
    </w:p>
    <w:p>
      <w:pPr>
        <w:pStyle w:val="5"/>
      </w:pPr>
      <w:r>
        <w:rPr>
          <w:rFonts w:hint="eastAsia"/>
        </w:rPr>
        <w:t>16.4.2.</w:t>
      </w:r>
      <w:r>
        <w:t>6</w:t>
      </w:r>
      <w:r>
        <w:rPr>
          <w:rFonts w:hint="eastAsia"/>
        </w:rPr>
        <w:t>轻质隔墙工程</w:t>
      </w:r>
    </w:p>
    <w:p>
      <w:pPr>
        <w:spacing w:line="360" w:lineRule="auto"/>
        <w:ind w:firstLine="420" w:firstLineChars="200"/>
      </w:pPr>
      <w:r>
        <w:rPr>
          <w:rFonts w:hint="eastAsia"/>
        </w:rPr>
        <w:t>各种隔墙、板材、骨架安装与顶棚、周边墙体的连接应牢固，交接处应采取防开裂措施，墙位应准确，安装应垂直平整、阴阳角方正。隔墙上的孔洞、槽、盒应位置正确，套割吻合，边角整齐。嵌缝应顺直、平整，不应有脱层、翘曲、断裂、缺边、掉角。隔墙中的填充材料应密实。活动隔墙应推拉平稳、灵活、无噪声。隔墙面层应平整光洁、色泽一致、接缝均匀顺直。</w:t>
      </w:r>
    </w:p>
    <w:p>
      <w:pPr>
        <w:pStyle w:val="5"/>
      </w:pPr>
      <w:r>
        <w:rPr>
          <w:rFonts w:hint="eastAsia"/>
        </w:rPr>
        <w:t>16.4.2.</w:t>
      </w:r>
      <w:r>
        <w:t>7</w:t>
      </w:r>
      <w:r>
        <w:rPr>
          <w:rFonts w:hint="eastAsia"/>
        </w:rPr>
        <w:t>节能工程</w:t>
      </w:r>
    </w:p>
    <w:p>
      <w:pPr>
        <w:spacing w:line="360" w:lineRule="auto"/>
        <w:ind w:firstLine="420" w:firstLineChars="200"/>
      </w:pPr>
      <w:r>
        <w:t>工程的材料质量和施工质量应符合国家现行标准《建筑节能工程施工质量验收规范》GB50411 及相关规范、标准的有关规定，并应符合以下要求：</w:t>
      </w:r>
    </w:p>
    <w:p>
      <w:pPr>
        <w:numPr>
          <w:ilvl w:val="0"/>
          <w:numId w:val="6"/>
        </w:numPr>
        <w:spacing w:line="360" w:lineRule="auto"/>
        <w:ind w:left="0" w:firstLine="420" w:firstLineChars="200"/>
      </w:pPr>
      <w:r>
        <w:t>与主体结构同时施工的墙体节能工程项目，应与主体结构一同检查初评。</w:t>
      </w:r>
    </w:p>
    <w:p>
      <w:pPr>
        <w:numPr>
          <w:ilvl w:val="0"/>
          <w:numId w:val="6"/>
        </w:numPr>
        <w:spacing w:line="360" w:lineRule="auto"/>
        <w:ind w:left="0" w:firstLine="420" w:firstLineChars="200"/>
      </w:pPr>
      <w:r>
        <w:t>用于墙体节能工程的保温隔热材料、产品，其品种、规格、厚度、物理性能指标及防火指标，应符合</w:t>
      </w:r>
      <w:r>
        <w:rPr>
          <w:rFonts w:hint="eastAsia"/>
        </w:rPr>
        <w:t>图纸要求</w:t>
      </w:r>
      <w:r>
        <w:t>和现行国家标准的有关规定。</w:t>
      </w:r>
    </w:p>
    <w:p>
      <w:pPr>
        <w:numPr>
          <w:ilvl w:val="0"/>
          <w:numId w:val="6"/>
        </w:numPr>
        <w:spacing w:line="360" w:lineRule="auto"/>
        <w:ind w:left="0" w:firstLine="420" w:firstLineChars="200"/>
      </w:pPr>
      <w:r>
        <w:t>墙体节能保温材料、产品的安装位置，固定、接缝、热桥、断桥、加强网及墙体缺陷处理，应符合</w:t>
      </w:r>
      <w:r>
        <w:rPr>
          <w:rFonts w:hint="eastAsia"/>
        </w:rPr>
        <w:t>图纸要求</w:t>
      </w:r>
      <w:r>
        <w:t>和规范标准的规定。</w:t>
      </w:r>
    </w:p>
    <w:p>
      <w:pPr>
        <w:numPr>
          <w:ilvl w:val="0"/>
          <w:numId w:val="6"/>
        </w:numPr>
        <w:spacing w:line="360" w:lineRule="auto"/>
        <w:ind w:left="0" w:firstLine="420" w:firstLineChars="200"/>
      </w:pPr>
      <w:r>
        <w:t>保温砌块墙体，应采用具有保温功能的砂浆砌筑。砌筑砂浆的强度等级应符合</w:t>
      </w:r>
      <w:r>
        <w:rPr>
          <w:rFonts w:hint="eastAsia"/>
        </w:rPr>
        <w:t>图纸要求</w:t>
      </w:r>
      <w:r>
        <w:t>，砌筑的水平缝饱满度不低于 90%，竖直缝饱满度不低于 80%。</w:t>
      </w:r>
    </w:p>
    <w:p>
      <w:pPr>
        <w:spacing w:line="360" w:lineRule="auto"/>
        <w:ind w:firstLine="420" w:firstLineChars="200"/>
        <w:rPr>
          <w:rFonts w:hint="eastAsia" w:ascii="宋体" w:hAnsi="宋体"/>
        </w:rPr>
      </w:pPr>
      <w:bookmarkStart w:id="13" w:name="_GoBack"/>
      <w:bookmarkEnd w:id="13"/>
    </w:p>
    <w:sectPr>
      <w:footerReference r:id="rId3"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10"/>
        <w:rFonts w:hint="eastAsia" w:cs="宋体"/>
      </w:rPr>
      <w:t>第</w:t>
    </w:r>
    <w:r>
      <w:fldChar w:fldCharType="begin"/>
    </w:r>
    <w:r>
      <w:rPr>
        <w:rStyle w:val="10"/>
      </w:rPr>
      <w:instrText xml:space="preserve"> PAGE </w:instrText>
    </w:r>
    <w:r>
      <w:fldChar w:fldCharType="separate"/>
    </w:r>
    <w:r>
      <w:rPr>
        <w:rStyle w:val="10"/>
      </w:rPr>
      <w:t>23</w:t>
    </w:r>
    <w:r>
      <w:fldChar w:fldCharType="end"/>
    </w:r>
    <w:r>
      <w:rPr>
        <w:rStyle w:val="10"/>
        <w:rFonts w:hint="eastAsia" w:cs="宋体"/>
      </w:rPr>
      <w:t>页</w:t>
    </w:r>
    <w:r>
      <w:rPr>
        <w:rStyle w:val="10"/>
      </w:rPr>
      <w:t xml:space="preserve"> </w:t>
    </w:r>
    <w:r>
      <w:rPr>
        <w:rStyle w:val="10"/>
        <w:rFonts w:hint="eastAsia" w:cs="宋体"/>
      </w:rPr>
      <w:t>共</w:t>
    </w:r>
    <w:r>
      <w:fldChar w:fldCharType="begin"/>
    </w:r>
    <w:r>
      <w:rPr>
        <w:rStyle w:val="10"/>
      </w:rPr>
      <w:instrText xml:space="preserve"> NUMPAGES </w:instrText>
    </w:r>
    <w:r>
      <w:fldChar w:fldCharType="separate"/>
    </w:r>
    <w:r>
      <w:rPr>
        <w:rStyle w:val="10"/>
      </w:rPr>
      <w:t>23</w:t>
    </w:r>
    <w:r>
      <w:fldChar w:fldCharType="end"/>
    </w:r>
    <w:r>
      <w:rPr>
        <w:rStyle w:val="10"/>
        <w:rFonts w:hint="eastAsia" w:cs="宋体"/>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2D27"/>
    <w:multiLevelType w:val="singleLevel"/>
    <w:tmpl w:val="94C22D27"/>
    <w:lvl w:ilvl="0" w:tentative="0">
      <w:start w:val="1"/>
      <w:numFmt w:val="decimal"/>
      <w:lvlText w:val="(%1)"/>
      <w:lvlJc w:val="left"/>
      <w:pPr>
        <w:ind w:left="425" w:hanging="425"/>
      </w:pPr>
      <w:rPr>
        <w:rFonts w:hint="default"/>
      </w:rPr>
    </w:lvl>
  </w:abstractNum>
  <w:abstractNum w:abstractNumId="1">
    <w:nsid w:val="9904798C"/>
    <w:multiLevelType w:val="singleLevel"/>
    <w:tmpl w:val="9904798C"/>
    <w:lvl w:ilvl="0" w:tentative="0">
      <w:start w:val="1"/>
      <w:numFmt w:val="decimal"/>
      <w:lvlText w:val="%1)"/>
      <w:lvlJc w:val="left"/>
      <w:pPr>
        <w:ind w:left="425" w:hanging="425"/>
      </w:pPr>
      <w:rPr>
        <w:rFonts w:hint="default"/>
      </w:rPr>
    </w:lvl>
  </w:abstractNum>
  <w:abstractNum w:abstractNumId="2">
    <w:nsid w:val="A6F6539E"/>
    <w:multiLevelType w:val="singleLevel"/>
    <w:tmpl w:val="A6F6539E"/>
    <w:lvl w:ilvl="0" w:tentative="0">
      <w:start w:val="1"/>
      <w:numFmt w:val="decimal"/>
      <w:lvlText w:val="(%1)"/>
      <w:lvlJc w:val="left"/>
      <w:pPr>
        <w:ind w:left="425" w:hanging="425"/>
      </w:pPr>
      <w:rPr>
        <w:rFonts w:hint="default"/>
      </w:rPr>
    </w:lvl>
  </w:abstractNum>
  <w:abstractNum w:abstractNumId="3">
    <w:nsid w:val="BA97CD68"/>
    <w:multiLevelType w:val="singleLevel"/>
    <w:tmpl w:val="BA97CD68"/>
    <w:lvl w:ilvl="0" w:tentative="0">
      <w:start w:val="1"/>
      <w:numFmt w:val="decimal"/>
      <w:lvlText w:val="%1)"/>
      <w:lvlJc w:val="left"/>
      <w:pPr>
        <w:ind w:left="425" w:hanging="425"/>
      </w:pPr>
      <w:rPr>
        <w:rFonts w:hint="default"/>
      </w:rPr>
    </w:lvl>
  </w:abstractNum>
  <w:abstractNum w:abstractNumId="4">
    <w:nsid w:val="3766F6B9"/>
    <w:multiLevelType w:val="singleLevel"/>
    <w:tmpl w:val="3766F6B9"/>
    <w:lvl w:ilvl="0" w:tentative="0">
      <w:start w:val="1"/>
      <w:numFmt w:val="decimal"/>
      <w:lvlText w:val="(%1)"/>
      <w:lvlJc w:val="left"/>
      <w:pPr>
        <w:ind w:left="425" w:hanging="425"/>
      </w:pPr>
      <w:rPr>
        <w:rFonts w:hint="default"/>
      </w:rPr>
    </w:lvl>
  </w:abstractNum>
  <w:abstractNum w:abstractNumId="5">
    <w:nsid w:val="512206EB"/>
    <w:multiLevelType w:val="singleLevel"/>
    <w:tmpl w:val="512206EB"/>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ZDM0M2M5NjE4OGVkMTUzMWVhMjFlMTkyMWEwNWIifQ=="/>
  </w:docVars>
  <w:rsids>
    <w:rsidRoot w:val="00C57E07"/>
    <w:rsid w:val="00011412"/>
    <w:rsid w:val="000F160B"/>
    <w:rsid w:val="00134B80"/>
    <w:rsid w:val="001F4BD4"/>
    <w:rsid w:val="002D24A4"/>
    <w:rsid w:val="002F6C6D"/>
    <w:rsid w:val="00363E30"/>
    <w:rsid w:val="00495D72"/>
    <w:rsid w:val="00524DA4"/>
    <w:rsid w:val="00536192"/>
    <w:rsid w:val="00602214"/>
    <w:rsid w:val="00645E8A"/>
    <w:rsid w:val="00687F26"/>
    <w:rsid w:val="006D086D"/>
    <w:rsid w:val="00721707"/>
    <w:rsid w:val="007576E2"/>
    <w:rsid w:val="00990E76"/>
    <w:rsid w:val="00C57E07"/>
    <w:rsid w:val="00CD7421"/>
    <w:rsid w:val="00E034F7"/>
    <w:rsid w:val="00E62B5A"/>
    <w:rsid w:val="620A409B"/>
    <w:rsid w:val="69487C23"/>
    <w:rsid w:val="6C9D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240" w:after="240" w:line="360" w:lineRule="auto"/>
      <w:jc w:val="center"/>
      <w:outlineLvl w:val="0"/>
    </w:pPr>
    <w:rPr>
      <w:rFonts w:ascii="黑体" w:hAnsi="宋体" w:eastAsia="黑体"/>
      <w:b/>
      <w:bCs/>
      <w:kern w:val="0"/>
      <w:sz w:val="36"/>
      <w:szCs w:val="36"/>
    </w:rPr>
  </w:style>
  <w:style w:type="paragraph" w:styleId="4">
    <w:name w:val="heading 2"/>
    <w:basedOn w:val="1"/>
    <w:next w:val="1"/>
    <w:qFormat/>
    <w:uiPriority w:val="99"/>
    <w:pPr>
      <w:keepNext/>
      <w:keepLines/>
      <w:spacing w:before="156" w:beforeLines="50" w:after="156" w:afterLines="50" w:line="240" w:lineRule="atLeast"/>
      <w:outlineLvl w:val="1"/>
    </w:pPr>
    <w:rPr>
      <w:rFonts w:ascii="华文细黑" w:hAnsi="华文细黑" w:eastAsia="仿宋_GB2312"/>
      <w:b/>
      <w:bCs/>
      <w:kern w:val="0"/>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Body Text Indent"/>
    <w:basedOn w:val="1"/>
    <w:qFormat/>
    <w:uiPriority w:val="99"/>
    <w:pPr>
      <w:tabs>
        <w:tab w:val="left" w:pos="5082"/>
      </w:tabs>
      <w:spacing w:line="480" w:lineRule="atLeast"/>
      <w:ind w:firstLine="5242" w:firstLineChars="1092"/>
      <w:jc w:val="center"/>
    </w:pPr>
    <w:rPr>
      <w:sz w:val="4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5629</Words>
  <Characters>6198</Characters>
  <Lines>45</Lines>
  <Paragraphs>12</Paragraphs>
  <TotalTime>127</TotalTime>
  <ScaleCrop>false</ScaleCrop>
  <LinksUpToDate>false</LinksUpToDate>
  <CharactersWithSpaces>6225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李艳丽</cp:lastModifiedBy>
  <dcterms:modified xsi:type="dcterms:W3CDTF">2022-06-28T08:18:40Z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F9CA7521619240B8AB88A1F6DC3237A7</vt:lpwstr>
  </property>
</Properties>
</file>