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1.管井质量样板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8255" b="12065"/>
            <wp:docPr id="1" name="图片 1" descr="bcb324012482ecf3e65e33a0957ea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cb324012482ecf3e65e33a0957ea5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2.水电井质量样板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8255" b="12065"/>
            <wp:docPr id="2" name="图片 2" descr="5f22ab927bbc5519c65ff7e8210f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f22ab927bbc5519c65ff7e8210f1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3.楼梯质量样板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8255" b="12065"/>
            <wp:docPr id="3" name="图片 3" descr="3f0a1d439857ae7c0e0f85e8b59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f0a1d439857ae7c0e0f85e8b59178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4.主体结构质量样板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8255" b="12065"/>
            <wp:docPr id="4" name="图片 4" descr="e2e9af777a2b6eec7c6ac28a8cb3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2e9af777a2b6eec7c6ac28a8cb36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5.顶板后浇带质量样板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8255" b="12065"/>
            <wp:docPr id="5" name="图片 5" descr="e38110b9db94354444796b0540b33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38110b9db94354444796b0540b337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6.预留洞口质量样板 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8255" b="12065"/>
            <wp:docPr id="6" name="图片 6" descr="6f99533d72c766d66bf9f2c94ca54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f99533d72c766d66bf9f2c94ca54c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7.钢结构质量样板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8255" b="12065"/>
            <wp:docPr id="7" name="图片 7" descr="fc8a685c607e362d492a47bf735d2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c8a685c607e362d492a47bf735d28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8.地下室质量样板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8255" b="12065"/>
            <wp:docPr id="8" name="图片 8" descr="82615c6a11e91a2b4e68ee9cf13ac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2615c6a11e91a2b4e68ee9cf13ac5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9.梁柱节点质量样板</w:t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8255" b="12065"/>
            <wp:docPr id="9" name="图片 9" descr="1b15e9cd3bae5e2ef081f70ccec9f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b15e9cd3bae5e2ef081f70ccec9f1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3MjEyMzFjOTg5N2I0MmFkOTFjNjI2YzMxY2I4OTkifQ=="/>
  </w:docVars>
  <w:rsids>
    <w:rsidRoot w:val="00000000"/>
    <w:rsid w:val="6D0D3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</dc:creator>
  <cp:lastModifiedBy>陌生</cp:lastModifiedBy>
  <dcterms:modified xsi:type="dcterms:W3CDTF">2022-05-05T05:44:47Z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CAD0F8C85A22449A902A29832BF4D3A0</vt:lpwstr>
  </property>
</Properties>
</file>