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333949"/>
          <w:sz w:val="24"/>
          <w:szCs w:val="36"/>
          <w:lang w:val="zh-CN"/>
        </w:rPr>
      </w:pPr>
      <w:r>
        <w:rPr>
          <w:rFonts w:hint="eastAsia" w:ascii="微软雅黑" w:hAnsi="微软雅黑" w:eastAsia="微软雅黑"/>
          <w:b/>
          <w:bCs/>
          <w:color w:val="333949"/>
          <w:sz w:val="24"/>
          <w:szCs w:val="36"/>
          <w:lang w:val="en-US" w:eastAsia="zh-CN"/>
        </w:rPr>
        <w:t>HDPE管道</w:t>
      </w:r>
      <w:r>
        <w:rPr>
          <w:rFonts w:hint="eastAsia" w:ascii="微软雅黑" w:hAnsi="微软雅黑" w:eastAsia="微软雅黑"/>
          <w:b/>
          <w:bCs/>
          <w:color w:val="333949"/>
          <w:sz w:val="24"/>
          <w:szCs w:val="36"/>
          <w:lang w:val="zh-CN"/>
        </w:rPr>
        <w:t>技术规格和要求</w:t>
      </w:r>
    </w:p>
    <w:p>
      <w:pPr>
        <w:numPr>
          <w:ilvl w:val="0"/>
          <w:numId w:val="1"/>
        </w:numPr>
        <w:ind w:firstLine="400" w:firstLineChars="200"/>
        <w:jc w:val="both"/>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投标人提供的管材、管件应符合以下标准：</w:t>
      </w:r>
    </w:p>
    <w:p>
      <w:pPr>
        <w:spacing w:beforeLines="0" w:afterLines="0"/>
        <w:ind w:firstLine="4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GB50015-20</w:t>
      </w:r>
      <w:r>
        <w:rPr>
          <w:rFonts w:hint="eastAsia" w:ascii="微软雅黑" w:hAnsi="微软雅黑" w:eastAsia="微软雅黑"/>
          <w:color w:val="333949"/>
          <w:sz w:val="20"/>
          <w:szCs w:val="24"/>
          <w:lang w:val="en-US" w:eastAsia="zh-CN"/>
        </w:rPr>
        <w:t>1</w:t>
      </w:r>
      <w:r>
        <w:rPr>
          <w:rFonts w:hint="eastAsia" w:ascii="微软雅黑" w:hAnsi="微软雅黑" w:eastAsia="微软雅黑"/>
          <w:color w:val="333949"/>
          <w:sz w:val="20"/>
          <w:szCs w:val="24"/>
          <w:lang w:val="zh-CN"/>
        </w:rPr>
        <w:t>9《建筑给排水设计标准》</w:t>
      </w:r>
    </w:p>
    <w:p>
      <w:pPr>
        <w:spacing w:beforeLines="0" w:afterLines="0"/>
        <w:ind w:firstLine="4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GB50242-2002《建筑给水排水及采暖工程施工质量验收规范》</w:t>
      </w:r>
    </w:p>
    <w:p>
      <w:pPr>
        <w:spacing w:beforeLines="0" w:afterLines="0"/>
        <w:ind w:firstLine="400" w:firstLineChars="2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CJJ/T29-2010《建筑排水塑料管道工程技术规程》</w:t>
      </w:r>
    </w:p>
    <w:p>
      <w:pPr>
        <w:spacing w:beforeLines="0" w:afterLines="0"/>
        <w:ind w:firstLine="400" w:firstLineChars="2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GJBT-1135/10S406《建筑排水塑料管道安装》</w:t>
      </w:r>
    </w:p>
    <w:p>
      <w:pPr>
        <w:spacing w:beforeLines="0" w:afterLines="0"/>
        <w:ind w:firstLine="400" w:firstLineChars="2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CJ/T 250-20</w:t>
      </w:r>
      <w:r>
        <w:rPr>
          <w:rFonts w:hint="eastAsia" w:ascii="微软雅黑" w:hAnsi="微软雅黑" w:eastAsia="微软雅黑"/>
          <w:color w:val="333949"/>
          <w:sz w:val="20"/>
          <w:szCs w:val="24"/>
          <w:lang w:val="en-US" w:eastAsia="zh-CN"/>
        </w:rPr>
        <w:t>18</w:t>
      </w:r>
      <w:r>
        <w:rPr>
          <w:rFonts w:hint="eastAsia" w:ascii="微软雅黑" w:hAnsi="微软雅黑" w:eastAsia="微软雅黑"/>
          <w:color w:val="333949"/>
          <w:sz w:val="20"/>
          <w:szCs w:val="24"/>
          <w:lang w:val="zh-CN"/>
        </w:rPr>
        <w:t>《建筑用高密度聚乙烯（HDPE）排水管材及管件》</w:t>
      </w:r>
    </w:p>
    <w:p>
      <w:pPr>
        <w:numPr>
          <w:ilvl w:val="0"/>
          <w:numId w:val="2"/>
        </w:numPr>
        <w:spacing w:beforeLines="0" w:afterLines="0"/>
        <w:ind w:firstLine="400" w:firstLineChars="20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生活排水重力管道：污废水管、通气管均采用高密度聚乙烯（HDPE）静音排水管，立管采用HDPE单叶片内螺旋静音排水管，立管采用柔性承插连接，水平干管采用热熔承插不锈钢衬套连接。</w:t>
      </w:r>
    </w:p>
    <w:p>
      <w:pPr>
        <w:numPr>
          <w:ilvl w:val="0"/>
          <w:numId w:val="2"/>
        </w:numPr>
        <w:spacing w:beforeLines="0" w:afterLines="0"/>
        <w:ind w:left="0" w:leftChars="0" w:firstLine="400" w:firstLineChars="200"/>
        <w:jc w:val="left"/>
        <w:rPr>
          <w:rFonts w:hint="eastAsia" w:ascii="微软雅黑" w:hAnsi="微软雅黑" w:eastAsia="微软雅黑"/>
          <w:color w:val="333949"/>
          <w:sz w:val="20"/>
          <w:szCs w:val="24"/>
          <w:lang w:val="en-US" w:eastAsia="zh-CN"/>
        </w:rPr>
      </w:pPr>
      <w:r>
        <w:rPr>
          <w:rFonts w:hint="eastAsia" w:ascii="微软雅黑" w:hAnsi="微软雅黑" w:eastAsia="微软雅黑"/>
          <w:color w:val="333949"/>
          <w:sz w:val="20"/>
          <w:szCs w:val="24"/>
          <w:lang w:val="zh-CN"/>
        </w:rPr>
        <w:t>管材的基本尺寸应符合下表的规定，摘自CJ/T 250-20</w:t>
      </w:r>
      <w:r>
        <w:rPr>
          <w:rFonts w:hint="eastAsia" w:ascii="微软雅黑" w:hAnsi="微软雅黑" w:eastAsia="微软雅黑"/>
          <w:color w:val="333949"/>
          <w:sz w:val="20"/>
          <w:szCs w:val="24"/>
          <w:lang w:val="en-US" w:eastAsia="zh-CN"/>
        </w:rPr>
        <w:t>18</w:t>
      </w:r>
      <w:r>
        <w:rPr>
          <w:rFonts w:hint="eastAsia" w:ascii="微软雅黑" w:hAnsi="微软雅黑" w:eastAsia="微软雅黑"/>
          <w:color w:val="333949"/>
          <w:sz w:val="20"/>
          <w:szCs w:val="24"/>
          <w:lang w:val="zh-CN"/>
        </w:rPr>
        <w:t>《建筑用高密度聚乙烯（HDPE）排水管材及管件》第</w:t>
      </w:r>
      <w:r>
        <w:rPr>
          <w:rFonts w:hint="eastAsia" w:ascii="微软雅黑" w:hAnsi="微软雅黑" w:eastAsia="微软雅黑"/>
          <w:color w:val="333949"/>
          <w:sz w:val="20"/>
          <w:szCs w:val="24"/>
          <w:lang w:val="en-US" w:eastAsia="zh-CN"/>
        </w:rPr>
        <w:t>4页：</w:t>
      </w:r>
    </w:p>
    <w:p>
      <w:pPr>
        <w:spacing w:beforeLines="0" w:afterLines="0"/>
        <w:jc w:val="left"/>
      </w:pPr>
      <w:r>
        <w:drawing>
          <wp:inline distT="0" distB="0" distL="114300" distR="114300">
            <wp:extent cx="5264785" cy="3359785"/>
            <wp:effectExtent l="0" t="0" r="1206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4785" cy="3359785"/>
                    </a:xfrm>
                    <a:prstGeom prst="rect">
                      <a:avLst/>
                    </a:prstGeom>
                    <a:noFill/>
                    <a:ln>
                      <a:noFill/>
                    </a:ln>
                  </pic:spPr>
                </pic:pic>
              </a:graphicData>
            </a:graphic>
          </wp:inline>
        </w:drawing>
      </w:r>
    </w:p>
    <w:p>
      <w:pPr>
        <w:numPr>
          <w:ilvl w:val="0"/>
          <w:numId w:val="0"/>
        </w:numPr>
        <w:spacing w:beforeLines="0" w:afterLines="0"/>
        <w:ind w:left="420" w:leftChar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en-US" w:eastAsia="zh-CN"/>
        </w:rPr>
        <w:t>4.</w:t>
      </w:r>
      <w:r>
        <w:rPr>
          <w:rFonts w:hint="eastAsia" w:ascii="微软雅黑" w:hAnsi="微软雅黑" w:eastAsia="微软雅黑"/>
          <w:color w:val="333949"/>
          <w:sz w:val="20"/>
          <w:szCs w:val="24"/>
          <w:lang w:val="zh-CN"/>
        </w:rPr>
        <w:t>投标人提供投标产品的主要技术数据和参数的详细描述及印刷的产品样本。</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w:t>
      </w:r>
      <w:r>
        <w:rPr>
          <w:rFonts w:hint="eastAsia" w:ascii="微软雅黑" w:hAnsi="微软雅黑" w:eastAsia="微软雅黑"/>
          <w:color w:val="333949"/>
          <w:sz w:val="20"/>
          <w:szCs w:val="24"/>
          <w:lang w:val="en-US" w:eastAsia="zh-CN"/>
        </w:rPr>
        <w:t xml:space="preserve">5. </w:t>
      </w:r>
      <w:r>
        <w:rPr>
          <w:rFonts w:hint="eastAsia" w:ascii="微软雅黑" w:hAnsi="微软雅黑" w:eastAsia="微软雅黑"/>
          <w:color w:val="333949"/>
          <w:sz w:val="20"/>
          <w:szCs w:val="24"/>
          <w:lang w:val="zh-CN"/>
        </w:rPr>
        <w:t>投标产品提供的管材、管件必须为同一厂家生产。管材与管件等外径，管件壁厚不低于管材壁厚。</w:t>
      </w:r>
    </w:p>
    <w:p>
      <w:pPr>
        <w:spacing w:beforeLines="0" w:afterLines="0"/>
        <w:ind w:firstLine="400"/>
        <w:jc w:val="left"/>
        <w:rPr>
          <w:rFonts w:hint="eastAsia" w:ascii="微软雅黑" w:hAnsi="微软雅黑" w:eastAsia="微软雅黑"/>
          <w:color w:val="333949"/>
          <w:sz w:val="20"/>
          <w:szCs w:val="24"/>
          <w:lang w:val="en-US" w:eastAsia="zh-CN"/>
        </w:rPr>
      </w:pPr>
      <w:r>
        <w:rPr>
          <w:rFonts w:hint="eastAsia" w:ascii="微软雅黑" w:hAnsi="微软雅黑" w:eastAsia="微软雅黑"/>
          <w:color w:val="333949"/>
          <w:sz w:val="20"/>
          <w:szCs w:val="24"/>
          <w:lang w:val="en-US" w:eastAsia="zh-CN"/>
        </w:rPr>
        <w:t xml:space="preserve">6. </w:t>
      </w:r>
      <w:r>
        <w:rPr>
          <w:rFonts w:hint="eastAsia" w:ascii="微软雅黑" w:hAnsi="微软雅黑" w:eastAsia="微软雅黑"/>
          <w:color w:val="333949"/>
          <w:sz w:val="20"/>
          <w:szCs w:val="24"/>
          <w:lang w:val="zh-CN"/>
        </w:rPr>
        <w:t>管件的类型与代号、型式与尺寸、要求、试验、检验、标志、包装、运输和贮存按</w:t>
      </w:r>
      <w:r>
        <w:rPr>
          <w:rFonts w:hint="eastAsia" w:ascii="微软雅黑" w:hAnsi="微软雅黑" w:eastAsia="微软雅黑"/>
          <w:color w:val="333949"/>
          <w:sz w:val="20"/>
          <w:szCs w:val="24"/>
          <w:lang w:val="en-US" w:eastAsia="zh-CN"/>
        </w:rPr>
        <w:t>第1项中所列</w:t>
      </w:r>
      <w:bookmarkStart w:id="0" w:name="_GoBack"/>
      <w:bookmarkEnd w:id="0"/>
      <w:r>
        <w:rPr>
          <w:rFonts w:hint="eastAsia" w:ascii="微软雅黑" w:hAnsi="微软雅黑" w:eastAsia="微软雅黑"/>
          <w:color w:val="333949"/>
          <w:sz w:val="20"/>
          <w:szCs w:val="24"/>
          <w:lang w:val="en-US" w:eastAsia="zh-CN"/>
        </w:rPr>
        <w:t>技术标准</w:t>
      </w:r>
      <w:r>
        <w:rPr>
          <w:rFonts w:hint="eastAsia" w:ascii="微软雅黑" w:hAnsi="微软雅黑" w:eastAsia="微软雅黑"/>
          <w:color w:val="333949"/>
          <w:sz w:val="20"/>
          <w:szCs w:val="24"/>
          <w:lang w:val="zh-CN"/>
        </w:rPr>
        <w:t>执行；</w:t>
      </w:r>
      <w:r>
        <w:rPr>
          <w:rFonts w:hint="eastAsia" w:ascii="微软雅黑" w:hAnsi="微软雅黑" w:eastAsia="微软雅黑"/>
          <w:color w:val="333949"/>
          <w:sz w:val="20"/>
          <w:szCs w:val="24"/>
          <w:lang w:val="en-US" w:eastAsia="zh-CN"/>
        </w:rPr>
        <w:t xml:space="preserve">  </w:t>
      </w:r>
    </w:p>
    <w:p>
      <w:pPr>
        <w:spacing w:beforeLines="0" w:afterLines="0"/>
        <w:jc w:val="left"/>
        <w:rPr>
          <w:rFonts w:hint="eastAsia" w:ascii="微软雅黑" w:hAnsi="微软雅黑" w:eastAsia="微软雅黑"/>
          <w:color w:val="333949"/>
          <w:sz w:val="20"/>
          <w:szCs w:val="24"/>
          <w:lang w:val="zh-CN"/>
        </w:rPr>
      </w:pPr>
      <w:r>
        <w:rPr>
          <w:rFonts w:hint="eastAsia" w:ascii="微软雅黑" w:hAnsi="微软雅黑" w:eastAsia="微软雅黑"/>
          <w:color w:val="333949"/>
          <w:sz w:val="20"/>
          <w:szCs w:val="24"/>
          <w:lang w:val="zh-CN"/>
        </w:rPr>
        <w:t xml:space="preserve">    </w:t>
      </w:r>
      <w:r>
        <w:rPr>
          <w:rFonts w:hint="eastAsia" w:ascii="微软雅黑" w:hAnsi="微软雅黑" w:eastAsia="微软雅黑"/>
          <w:color w:val="333949"/>
          <w:sz w:val="20"/>
          <w:szCs w:val="24"/>
          <w:lang w:val="en-US" w:eastAsia="zh-CN"/>
        </w:rPr>
        <w:t xml:space="preserve">7. </w:t>
      </w:r>
      <w:r>
        <w:rPr>
          <w:rFonts w:hint="eastAsia" w:ascii="微软雅黑" w:hAnsi="微软雅黑" w:eastAsia="微软雅黑"/>
          <w:color w:val="333949"/>
          <w:sz w:val="20"/>
          <w:szCs w:val="24"/>
          <w:lang w:val="zh-CN"/>
        </w:rPr>
        <w:t>包装：管材成捆包装，管材两端应予适当保护以免运输的破坏，管件用纸箱包装，管材、管件的包装应符合长途运输的要求。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3E7C2"/>
    <w:multiLevelType w:val="singleLevel"/>
    <w:tmpl w:val="9063E7C2"/>
    <w:lvl w:ilvl="0" w:tentative="0">
      <w:start w:val="1"/>
      <w:numFmt w:val="decimal"/>
      <w:suff w:val="space"/>
      <w:lvlText w:val="%1."/>
      <w:lvlJc w:val="left"/>
    </w:lvl>
  </w:abstractNum>
  <w:abstractNum w:abstractNumId="1">
    <w:nsid w:val="29F4B5AF"/>
    <w:multiLevelType w:val="singleLevel"/>
    <w:tmpl w:val="29F4B5AF"/>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741FC"/>
    <w:rsid w:val="0FB13E32"/>
    <w:rsid w:val="199E2BFC"/>
    <w:rsid w:val="1C163B8C"/>
    <w:rsid w:val="1D32218F"/>
    <w:rsid w:val="204516CA"/>
    <w:rsid w:val="32097FFD"/>
    <w:rsid w:val="37225234"/>
    <w:rsid w:val="3CFE440F"/>
    <w:rsid w:val="4B644064"/>
    <w:rsid w:val="61FC2EC1"/>
    <w:rsid w:val="65794F4F"/>
    <w:rsid w:val="7A707A80"/>
    <w:rsid w:val="7B2E1F18"/>
    <w:rsid w:val="7C042B76"/>
    <w:rsid w:val="7EA6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2022-02-26T08:10:00Z</dcterms:created>
  <dc:creator>Administrator</dc:creator>
  <cp:lastModifiedBy>＆信%宇ЙÆ</cp:lastModifiedBy>
  <dcterms:modified xsi:type="dcterms:W3CDTF">2022-02-26T10:48:58Z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A708ED83B94E4E4A962E1784E84EA06E</vt:lpwstr>
  </property>
</Properties>
</file>