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sz w:val="28"/>
          <w:szCs w:val="28"/>
          <w:highlight w:val="none"/>
        </w:rPr>
      </w:pPr>
    </w:p>
    <w:p>
      <w:pPr>
        <w:autoSpaceDE w:val="0"/>
        <w:autoSpaceDN w:val="0"/>
        <w:adjustRightInd w:val="0"/>
        <w:spacing w:line="360" w:lineRule="auto"/>
        <w:rPr>
          <w:rFonts w:hint="default" w:ascii="宋体" w:eastAsia="宋体" w:cs="宋体"/>
          <w:b/>
          <w:sz w:val="24"/>
          <w:lang w:val="en-US" w:eastAsia="zh-CN"/>
        </w:rPr>
      </w:pPr>
      <w:r>
        <w:rPr>
          <w:rFonts w:hint="eastAsia" w:ascii="宋体" w:cs="宋体"/>
          <w:sz w:val="28"/>
          <w:szCs w:val="28"/>
          <w:lang w:val="zh-CN"/>
        </w:rPr>
        <w:t xml:space="preserve">                                           </w:t>
      </w:r>
      <w:r>
        <w:rPr>
          <w:rFonts w:hint="eastAsia" w:ascii="方正宋三简体" w:eastAsia="方正宋三简体" w:cs="方正宋三简体"/>
          <w:b/>
          <w:sz w:val="24"/>
          <w:lang w:val="zh-CN"/>
        </w:rPr>
        <w:t>合同编号</w:t>
      </w:r>
      <w:r>
        <w:rPr>
          <w:rFonts w:hint="eastAsia" w:ascii="宋体" w:cs="宋体"/>
          <w:b/>
          <w:sz w:val="24"/>
          <w:lang w:val="zh-CN"/>
        </w:rPr>
        <w:t>：</w:t>
      </w:r>
    </w:p>
    <w:p>
      <w:pPr>
        <w:autoSpaceDE w:val="0"/>
        <w:autoSpaceDN w:val="0"/>
        <w:adjustRightInd w:val="0"/>
        <w:rPr>
          <w:rFonts w:hint="eastAsia" w:ascii="宋体" w:cs="宋体"/>
          <w:sz w:val="28"/>
          <w:szCs w:val="28"/>
          <w:lang w:val="zh-CN"/>
        </w:rPr>
      </w:pPr>
      <w:r>
        <w:rPr>
          <w:rFonts w:hint="eastAsia" w:ascii="宋体" w:cs="宋体"/>
          <w:sz w:val="28"/>
          <w:szCs w:val="28"/>
          <w:lang w:val="zh-CN"/>
        </w:rPr>
        <w:t xml:space="preserve">                                              </w:t>
      </w:r>
    </w:p>
    <w:p>
      <w:pPr>
        <w:autoSpaceDE w:val="0"/>
        <w:autoSpaceDN w:val="0"/>
        <w:adjustRightInd w:val="0"/>
        <w:spacing w:line="560" w:lineRule="exact"/>
        <w:rPr>
          <w:rFonts w:hint="eastAsia" w:ascii="宋体" w:cs="宋体"/>
          <w:sz w:val="28"/>
          <w:szCs w:val="28"/>
          <w:lang w:val="zh-CN"/>
        </w:rPr>
      </w:pPr>
    </w:p>
    <w:p>
      <w:pPr>
        <w:autoSpaceDE w:val="0"/>
        <w:autoSpaceDN w:val="0"/>
        <w:adjustRightInd w:val="0"/>
        <w:jc w:val="center"/>
        <w:rPr>
          <w:rFonts w:hint="eastAsia" w:ascii="方正小标宋简体" w:eastAsia="方正小标宋简体" w:cs="方正小标宋简体"/>
          <w:sz w:val="56"/>
          <w:szCs w:val="56"/>
          <w:lang w:val="zh-CN"/>
        </w:rPr>
      </w:pPr>
    </w:p>
    <w:p>
      <w:pPr>
        <w:autoSpaceDE w:val="0"/>
        <w:autoSpaceDN w:val="0"/>
        <w:adjustRightInd w:val="0"/>
        <w:jc w:val="center"/>
        <w:rPr>
          <w:rFonts w:hint="eastAsia" w:ascii="方正小标宋简体" w:eastAsia="方正小标宋简体" w:cs="方正小标宋简体"/>
          <w:b/>
          <w:sz w:val="56"/>
          <w:szCs w:val="56"/>
          <w:lang w:val="zh-CN"/>
        </w:rPr>
      </w:pPr>
      <w:r>
        <w:rPr>
          <w:rFonts w:hint="eastAsia" w:ascii="方正小标宋简体" w:eastAsia="方正小标宋简体" w:cs="方正小标宋简体"/>
          <w:b/>
          <w:sz w:val="56"/>
          <w:szCs w:val="56"/>
          <w:u w:val="single"/>
          <w:lang w:val="en-US" w:eastAsia="zh-CN"/>
        </w:rPr>
        <w:t xml:space="preserve">      </w:t>
      </w:r>
      <w:r>
        <w:rPr>
          <w:rFonts w:hint="eastAsia" w:ascii="方正小标宋简体" w:eastAsia="方正小标宋简体" w:cs="方正小标宋简体"/>
          <w:b/>
          <w:sz w:val="56"/>
          <w:szCs w:val="56"/>
          <w:lang w:val="zh-CN"/>
        </w:rPr>
        <w:t>买卖合同</w:t>
      </w:r>
    </w:p>
    <w:p>
      <w:pPr>
        <w:autoSpaceDE w:val="0"/>
        <w:autoSpaceDN w:val="0"/>
        <w:adjustRightInd w:val="0"/>
        <w:spacing w:line="680" w:lineRule="exact"/>
        <w:jc w:val="center"/>
        <w:rPr>
          <w:rFonts w:hint="eastAsia" w:ascii="方正宋三简体" w:eastAsia="方正宋三简体" w:cs="方正宋三简体"/>
          <w:b/>
          <w:bCs/>
          <w:sz w:val="36"/>
          <w:szCs w:val="36"/>
          <w:lang w:val="zh-CN"/>
        </w:rPr>
      </w:pPr>
      <w:r>
        <w:rPr>
          <w:rFonts w:hint="eastAsia" w:ascii="方正宋三简体" w:eastAsia="方正宋三简体" w:cs="方正宋三简体"/>
          <w:b/>
          <w:bCs/>
          <w:sz w:val="36"/>
          <w:szCs w:val="36"/>
          <w:lang w:val="zh-CN"/>
        </w:rPr>
        <w:t>（201</w:t>
      </w:r>
      <w:r>
        <w:rPr>
          <w:rFonts w:ascii="方正宋三简体" w:eastAsia="方正宋三简体" w:cs="方正宋三简体"/>
          <w:b/>
          <w:bCs/>
          <w:sz w:val="36"/>
          <w:szCs w:val="36"/>
          <w:lang w:val="zh-CN"/>
        </w:rPr>
        <w:t>6</w:t>
      </w:r>
      <w:r>
        <w:rPr>
          <w:rFonts w:hint="eastAsia" w:ascii="方正宋三简体" w:eastAsia="方正宋三简体" w:cs="方正宋三简体"/>
          <w:b/>
          <w:bCs/>
          <w:sz w:val="36"/>
          <w:szCs w:val="36"/>
          <w:lang w:val="zh-CN"/>
        </w:rPr>
        <w:t>年版）</w:t>
      </w:r>
    </w:p>
    <w:p>
      <w:pPr>
        <w:autoSpaceDE w:val="0"/>
        <w:autoSpaceDN w:val="0"/>
        <w:adjustRightInd w:val="0"/>
        <w:spacing w:line="680" w:lineRule="exact"/>
        <w:jc w:val="center"/>
        <w:rPr>
          <w:rFonts w:hint="eastAsia" w:ascii="宋体" w:cs="宋体"/>
          <w:b/>
          <w:bCs/>
          <w:sz w:val="32"/>
          <w:szCs w:val="32"/>
          <w:lang w:val="zh-CN"/>
        </w:rPr>
      </w:pPr>
    </w:p>
    <w:p>
      <w:pPr>
        <w:autoSpaceDE w:val="0"/>
        <w:autoSpaceDN w:val="0"/>
        <w:adjustRightInd w:val="0"/>
        <w:spacing w:line="680" w:lineRule="exact"/>
        <w:jc w:val="center"/>
        <w:rPr>
          <w:rFonts w:hint="eastAsia" w:ascii="宋体" w:cs="宋体"/>
          <w:b/>
          <w:bCs/>
          <w:sz w:val="32"/>
          <w:szCs w:val="32"/>
          <w:lang w:val="zh-CN"/>
        </w:rPr>
      </w:pPr>
    </w:p>
    <w:p>
      <w:pPr>
        <w:tabs>
          <w:tab w:val="left" w:pos="1000"/>
          <w:tab w:val="left" w:pos="3612"/>
          <w:tab w:val="left" w:pos="7200"/>
        </w:tabs>
        <w:autoSpaceDE w:val="0"/>
        <w:autoSpaceDN w:val="0"/>
        <w:adjustRightInd w:val="0"/>
        <w:spacing w:line="960" w:lineRule="exact"/>
        <w:ind w:firstLine="1280"/>
        <w:jc w:val="left"/>
        <w:rPr>
          <w:rFonts w:hint="default" w:ascii="方正黑体简体" w:eastAsia="方正黑体简体" w:cs="方正黑体简体"/>
          <w:w w:val="80"/>
          <w:sz w:val="32"/>
          <w:szCs w:val="32"/>
          <w:u w:val="single"/>
          <w:lang w:val="en-US"/>
        </w:rPr>
      </w:pPr>
      <w:r>
        <w:rPr>
          <w:rFonts w:hint="eastAsia" w:ascii="方正黑体简体" w:eastAsia="方正黑体简体" w:cs="方正黑体简体"/>
          <w:sz w:val="32"/>
          <w:szCs w:val="32"/>
          <w:lang w:val="zh-CN"/>
        </w:rPr>
        <w:t>工 程 名 称</w:t>
      </w:r>
      <w:r>
        <w:rPr>
          <w:rFonts w:hint="eastAsia" w:ascii="方正黑体简体" w:eastAsia="方正黑体简体" w:cs="方正黑体简体"/>
          <w:sz w:val="32"/>
          <w:szCs w:val="32"/>
        </w:rPr>
        <w:t xml:space="preserve"> </w:t>
      </w:r>
      <w:r>
        <w:rPr>
          <w:rFonts w:hint="eastAsia" w:ascii="方正黑体简体" w:eastAsia="方正黑体简体" w:cs="方正黑体简体"/>
          <w:sz w:val="32"/>
          <w:szCs w:val="32"/>
          <w:lang w:val="zh-CN"/>
        </w:rPr>
        <w:t>：</w:t>
      </w:r>
      <w:r>
        <w:rPr>
          <w:rFonts w:hint="eastAsia" w:ascii="方正黑体简体" w:eastAsia="方正黑体简体" w:cs="方正黑体简体"/>
          <w:sz w:val="32"/>
          <w:szCs w:val="32"/>
          <w:u w:val="single"/>
          <w:lang w:val="en-US" w:eastAsia="zh-CN"/>
        </w:rPr>
        <w:t xml:space="preserve">                             </w:t>
      </w:r>
    </w:p>
    <w:p>
      <w:pPr>
        <w:tabs>
          <w:tab w:val="left" w:pos="3600"/>
          <w:tab w:val="left" w:pos="7251"/>
          <w:tab w:val="left" w:pos="7400"/>
          <w:tab w:val="left" w:pos="7700"/>
        </w:tabs>
        <w:autoSpaceDE w:val="0"/>
        <w:autoSpaceDN w:val="0"/>
        <w:adjustRightInd w:val="0"/>
        <w:spacing w:line="960" w:lineRule="exact"/>
        <w:ind w:firstLine="1280"/>
        <w:rPr>
          <w:rFonts w:hint="eastAsia" w:ascii="方正黑体简体" w:eastAsia="方正黑体简体" w:cs="方正黑体简体"/>
          <w:sz w:val="32"/>
          <w:szCs w:val="32"/>
          <w:lang w:val="zh-CN"/>
        </w:rPr>
      </w:pPr>
      <w:r>
        <w:rPr>
          <w:rFonts w:hint="eastAsia" w:ascii="方正黑体简体" w:eastAsia="方正黑体简体" w:cs="方正黑体简体"/>
          <w:sz w:val="32"/>
          <w:szCs w:val="32"/>
          <w:lang w:val="zh-CN"/>
        </w:rPr>
        <w:t>需方（甲方）：</w:t>
      </w:r>
      <w:r>
        <w:rPr>
          <w:rFonts w:hint="eastAsia" w:ascii="方正黑体简体" w:eastAsia="方正黑体简体" w:cs="方正黑体简体"/>
          <w:sz w:val="32"/>
          <w:szCs w:val="32"/>
          <w:u w:val="single"/>
          <w:lang w:val="en-US" w:eastAsia="zh-CN"/>
        </w:rPr>
        <w:t xml:space="preserve">                        </w:t>
      </w:r>
      <w:r>
        <w:rPr>
          <w:rFonts w:hint="eastAsia" w:ascii="方正黑体简体" w:eastAsia="方正黑体简体" w:cs="方正黑体简体"/>
          <w:sz w:val="32"/>
          <w:szCs w:val="32"/>
          <w:u w:val="single"/>
          <w:lang w:val="zh-CN"/>
        </w:rPr>
        <w:t xml:space="preserve">       </w:t>
      </w:r>
      <w:r>
        <w:rPr>
          <w:rFonts w:hint="eastAsia" w:ascii="方正黑体简体" w:eastAsia="方正黑体简体" w:cs="方正黑体简体"/>
          <w:sz w:val="32"/>
          <w:szCs w:val="32"/>
          <w:lang w:val="zh-CN"/>
        </w:rPr>
        <w:t xml:space="preserve">    </w:t>
      </w:r>
    </w:p>
    <w:p>
      <w:pPr>
        <w:tabs>
          <w:tab w:val="left" w:pos="3600"/>
          <w:tab w:val="left" w:pos="7251"/>
          <w:tab w:val="left" w:pos="7400"/>
          <w:tab w:val="left" w:pos="7700"/>
        </w:tabs>
        <w:autoSpaceDE w:val="0"/>
        <w:autoSpaceDN w:val="0"/>
        <w:adjustRightInd w:val="0"/>
        <w:spacing w:line="960" w:lineRule="exact"/>
        <w:ind w:firstLine="1280"/>
        <w:rPr>
          <w:rFonts w:hint="eastAsia" w:ascii="宋体" w:cs="宋体"/>
          <w:sz w:val="32"/>
          <w:szCs w:val="32"/>
          <w:u w:val="single"/>
          <w:lang w:val="zh-CN"/>
        </w:rPr>
      </w:pPr>
      <w:r>
        <w:rPr>
          <w:rFonts w:hint="eastAsia" w:ascii="方正黑体简体" w:eastAsia="方正黑体简体" w:cs="方正黑体简体"/>
          <w:sz w:val="32"/>
          <w:szCs w:val="32"/>
          <w:lang w:val="zh-CN"/>
        </w:rPr>
        <w:t>供方（乙方）：</w:t>
      </w:r>
      <w:r>
        <w:rPr>
          <w:rFonts w:hint="eastAsia" w:ascii="方正黑体简体" w:eastAsia="方正黑体简体" w:cs="方正黑体简体"/>
          <w:sz w:val="32"/>
          <w:szCs w:val="32"/>
          <w:u w:val="single"/>
          <w:lang w:val="en-US" w:eastAsia="zh-CN"/>
        </w:rPr>
        <w:t xml:space="preserve">                           </w:t>
      </w:r>
      <w:r>
        <w:rPr>
          <w:rFonts w:hint="eastAsia" w:ascii="宋体" w:cs="宋体"/>
          <w:b/>
          <w:bCs/>
          <w:sz w:val="32"/>
          <w:szCs w:val="32"/>
          <w:u w:val="single"/>
          <w:lang w:val="zh-CN"/>
        </w:rPr>
        <w:t xml:space="preserve">    </w:t>
      </w:r>
    </w:p>
    <w:p>
      <w:pPr>
        <w:autoSpaceDE w:val="0"/>
        <w:autoSpaceDN w:val="0"/>
        <w:adjustRightInd w:val="0"/>
        <w:spacing w:line="680" w:lineRule="exact"/>
        <w:jc w:val="center"/>
        <w:rPr>
          <w:rFonts w:hint="eastAsia" w:ascii="方正宋三简体" w:eastAsia="方正宋三简体" w:cs="方正宋三简体"/>
          <w:b/>
          <w:bCs/>
          <w:sz w:val="36"/>
          <w:szCs w:val="36"/>
          <w:lang w:val="zh-CN"/>
        </w:rPr>
      </w:pPr>
    </w:p>
    <w:p>
      <w:pPr>
        <w:autoSpaceDE w:val="0"/>
        <w:autoSpaceDN w:val="0"/>
        <w:adjustRightInd w:val="0"/>
        <w:spacing w:line="680" w:lineRule="exact"/>
        <w:jc w:val="center"/>
        <w:rPr>
          <w:rFonts w:hint="eastAsia" w:ascii="宋体" w:cs="宋体"/>
          <w:b/>
          <w:bCs/>
          <w:sz w:val="32"/>
          <w:szCs w:val="32"/>
          <w:lang w:val="zh-CN"/>
        </w:rPr>
      </w:pPr>
    </w:p>
    <w:p>
      <w:pPr>
        <w:autoSpaceDE w:val="0"/>
        <w:autoSpaceDN w:val="0"/>
        <w:adjustRightInd w:val="0"/>
        <w:spacing w:line="680" w:lineRule="exact"/>
        <w:jc w:val="center"/>
        <w:rPr>
          <w:rFonts w:hint="eastAsia" w:ascii="宋体" w:cs="宋体"/>
          <w:b/>
          <w:bCs/>
          <w:sz w:val="32"/>
          <w:szCs w:val="32"/>
          <w:lang w:val="zh-CN"/>
        </w:rPr>
      </w:pPr>
    </w:p>
    <w:p>
      <w:pPr>
        <w:autoSpaceDE w:val="0"/>
        <w:autoSpaceDN w:val="0"/>
        <w:adjustRightInd w:val="0"/>
        <w:spacing w:line="680" w:lineRule="exact"/>
        <w:jc w:val="center"/>
        <w:rPr>
          <w:rFonts w:hint="eastAsia" w:ascii="宋体" w:cs="宋体"/>
          <w:b/>
          <w:bCs/>
          <w:sz w:val="32"/>
          <w:szCs w:val="32"/>
          <w:lang w:val="zh-CN"/>
        </w:rPr>
      </w:pPr>
    </w:p>
    <w:p>
      <w:pPr>
        <w:tabs>
          <w:tab w:val="left" w:pos="2552"/>
          <w:tab w:val="left" w:pos="6379"/>
        </w:tabs>
        <w:autoSpaceDE w:val="0"/>
        <w:autoSpaceDN w:val="0"/>
        <w:adjustRightInd w:val="0"/>
        <w:spacing w:line="540" w:lineRule="exact"/>
        <w:rPr>
          <w:rFonts w:hint="eastAsia" w:ascii="方正小标宋简体" w:eastAsia="方正小标宋简体" w:cs="方正小标宋简体"/>
          <w:sz w:val="32"/>
          <w:szCs w:val="32"/>
          <w:lang w:val="zh-CN"/>
        </w:rPr>
      </w:pPr>
      <w:r>
        <w:rPr>
          <w:rFonts w:hint="eastAsia" w:ascii="方正小标宋简体" w:eastAsia="方正小标宋简体" w:cs="方正小标宋简体"/>
          <w:sz w:val="32"/>
          <w:szCs w:val="32"/>
          <w:lang w:val="zh-CN"/>
        </w:rPr>
        <w:t xml:space="preserve">                    </w:t>
      </w:r>
      <w:r>
        <w:rPr>
          <w:rFonts w:hint="eastAsia" w:ascii="方正小标宋简体" w:eastAsia="方正小标宋简体" w:cs="方正小标宋简体"/>
          <w:sz w:val="32"/>
          <w:szCs w:val="32"/>
        </w:rPr>
        <w:t xml:space="preserve">   </w:t>
      </w:r>
      <w:r>
        <w:rPr>
          <w:rFonts w:hint="eastAsia" w:ascii="方正小标宋简体" w:eastAsia="方正小标宋简体" w:cs="方正小标宋简体"/>
          <w:sz w:val="32"/>
          <w:szCs w:val="32"/>
          <w:lang w:val="zh-CN"/>
        </w:rPr>
        <w:t xml:space="preserve"> </w:t>
      </w:r>
      <w:r>
        <w:rPr>
          <w:rFonts w:hint="eastAsia" w:ascii="方正小标宋简体" w:eastAsia="方正小标宋简体" w:cs="方正小标宋简体"/>
          <w:sz w:val="32"/>
          <w:szCs w:val="32"/>
        </w:rPr>
        <w:t>20</w:t>
      </w:r>
      <w:r>
        <w:rPr>
          <w:rFonts w:hint="eastAsia" w:ascii="方正小标宋简体" w:eastAsia="方正小标宋简体" w:cs="方正小标宋简体"/>
          <w:sz w:val="32"/>
          <w:szCs w:val="32"/>
          <w:lang w:val="en-US" w:eastAsia="zh-CN"/>
        </w:rPr>
        <w:t>21</w:t>
      </w:r>
      <w:r>
        <w:rPr>
          <w:rFonts w:hint="eastAsia" w:ascii="方正小标宋简体" w:eastAsia="方正小标宋简体" w:cs="方正小标宋简体"/>
          <w:sz w:val="32"/>
          <w:szCs w:val="32"/>
          <w:lang w:val="zh-CN"/>
        </w:rPr>
        <w:t>年</w:t>
      </w:r>
      <w:r>
        <w:rPr>
          <w:rFonts w:hint="eastAsia" w:ascii="方正小标宋简体" w:eastAsia="方正小标宋简体" w:cs="方正小标宋简体"/>
          <w:sz w:val="32"/>
          <w:szCs w:val="32"/>
          <w:lang w:val="en-US" w:eastAsia="zh-CN"/>
        </w:rPr>
        <w:t>11</w:t>
      </w:r>
      <w:r>
        <w:rPr>
          <w:rFonts w:hint="eastAsia" w:ascii="方正小标宋简体" w:eastAsia="方正小标宋简体" w:cs="方正小标宋简体"/>
          <w:sz w:val="32"/>
          <w:szCs w:val="32"/>
          <w:lang w:val="zh-CN"/>
        </w:rPr>
        <w:t>月</w:t>
      </w:r>
    </w:p>
    <w:p>
      <w:pPr>
        <w:rPr>
          <w:sz w:val="36"/>
          <w:szCs w:val="36"/>
          <w:u w:val="single"/>
        </w:rPr>
      </w:pPr>
      <w:r>
        <w:rPr>
          <w:sz w:val="36"/>
          <w:szCs w:val="36"/>
        </w:rPr>
        <w:t xml:space="preserve">                       </w:t>
      </w:r>
    </w:p>
    <w:p>
      <w:pPr>
        <w:spacing w:line="360" w:lineRule="exact"/>
        <w:jc w:val="center"/>
        <w:rPr>
          <w:rFonts w:hint="eastAsia" w:ascii="宋体" w:hAnsi="宋体"/>
          <w:b/>
          <w:sz w:val="32"/>
          <w:szCs w:val="32"/>
        </w:rPr>
      </w:pPr>
    </w:p>
    <w:p>
      <w:pPr>
        <w:spacing w:line="320" w:lineRule="exact"/>
        <w:jc w:val="center"/>
        <w:rPr>
          <w:rFonts w:hint="eastAsia" w:ascii="宋体" w:hAnsi="宋体"/>
          <w:b/>
          <w:sz w:val="32"/>
          <w:szCs w:val="32"/>
        </w:rPr>
      </w:pPr>
    </w:p>
    <w:p>
      <w:pPr>
        <w:spacing w:line="320" w:lineRule="exact"/>
        <w:jc w:val="center"/>
        <w:rPr>
          <w:rFonts w:hint="eastAsia" w:ascii="宋体" w:hAnsi="宋体"/>
          <w:b/>
          <w:sz w:val="32"/>
          <w:szCs w:val="32"/>
        </w:rPr>
      </w:pPr>
    </w:p>
    <w:p>
      <w:pPr>
        <w:spacing w:line="320" w:lineRule="exact"/>
        <w:jc w:val="center"/>
        <w:rPr>
          <w:rFonts w:ascii="宋体" w:hAnsi="宋体"/>
          <w:szCs w:val="21"/>
        </w:rPr>
      </w:pPr>
      <w:r>
        <w:rPr>
          <w:rFonts w:hint="eastAsia" w:ascii="宋体" w:hAnsi="宋体"/>
          <w:b/>
          <w:sz w:val="32"/>
          <w:szCs w:val="32"/>
          <w:u w:val="single"/>
          <w:lang w:val="en-US" w:eastAsia="zh-CN"/>
        </w:rPr>
        <w:t xml:space="preserve">   </w:t>
      </w:r>
      <w:r>
        <w:rPr>
          <w:rFonts w:hint="eastAsia" w:ascii="宋体" w:hAnsi="宋体"/>
          <w:b/>
          <w:sz w:val="32"/>
          <w:szCs w:val="32"/>
          <w:lang w:eastAsia="zh-CN"/>
        </w:rPr>
        <w:t>材料</w:t>
      </w:r>
      <w:r>
        <w:rPr>
          <w:rFonts w:hint="eastAsia" w:ascii="宋体" w:hAnsi="宋体"/>
          <w:b/>
          <w:sz w:val="32"/>
          <w:szCs w:val="32"/>
        </w:rPr>
        <w:t>买卖合同</w:t>
      </w:r>
      <w:r>
        <w:rPr>
          <w:rFonts w:ascii="宋体" w:hAnsi="宋体"/>
          <w:szCs w:val="21"/>
        </w:rPr>
        <w:t xml:space="preserve">   </w:t>
      </w:r>
    </w:p>
    <w:p>
      <w:pPr>
        <w:spacing w:line="320" w:lineRule="exact"/>
        <w:jc w:val="center"/>
        <w:rPr>
          <w:rFonts w:ascii="宋体" w:hAnsi="宋体"/>
          <w:b/>
          <w:szCs w:val="21"/>
        </w:rPr>
      </w:pPr>
      <w:r>
        <w:rPr>
          <w:rFonts w:ascii="宋体" w:hAnsi="宋体"/>
          <w:szCs w:val="21"/>
        </w:rPr>
        <w:t xml:space="preserve">                              </w:t>
      </w:r>
      <w:r>
        <w:rPr>
          <w:rFonts w:ascii="宋体"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105" w:hanging="105" w:hangingChars="50"/>
        <w:textAlignment w:val="auto"/>
        <w:rPr>
          <w:rFonts w:ascii="宋体" w:hAnsi="宋体"/>
          <w:sz w:val="21"/>
          <w:szCs w:val="21"/>
        </w:rPr>
      </w:pPr>
      <w:r>
        <w:rPr>
          <w:rFonts w:hint="eastAsia" w:ascii="宋体" w:hAnsi="宋体"/>
          <w:sz w:val="21"/>
          <w:szCs w:val="21"/>
        </w:rPr>
        <w:t>需方：（简称“甲方”）</w:t>
      </w:r>
      <w:r>
        <w:rPr>
          <w:rFonts w:hint="eastAsia" w:ascii="宋体" w:hAnsi="宋体"/>
          <w:sz w:val="21"/>
          <w:szCs w:val="21"/>
          <w:u w:val="single"/>
          <w:lang w:val="en-US" w:eastAsia="zh-CN"/>
        </w:rPr>
        <w:t xml:space="preserve">                     </w:t>
      </w:r>
      <w:r>
        <w:rPr>
          <w:rFonts w:ascii="宋体" w:hAnsi="宋体"/>
          <w:sz w:val="21"/>
          <w:szCs w:val="21"/>
          <w:u w:val="single"/>
        </w:rPr>
        <w:t xml:space="preserve">  </w:t>
      </w:r>
      <w:r>
        <w:rPr>
          <w:rFonts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840" w:leftChars="200" w:hanging="420" w:hangingChars="200"/>
        <w:textAlignment w:val="auto"/>
        <w:rPr>
          <w:rFonts w:hint="default" w:ascii="宋体" w:hAnsi="宋体" w:eastAsia="宋体"/>
          <w:sz w:val="21"/>
          <w:szCs w:val="21"/>
          <w:lang w:val="en-US" w:eastAsia="zh-CN"/>
        </w:rPr>
      </w:pPr>
      <w:r>
        <w:rPr>
          <w:rFonts w:hint="eastAsia" w:ascii="宋体" w:hAnsi="宋体" w:cs="宋体"/>
          <w:sz w:val="21"/>
          <w:szCs w:val="21"/>
        </w:rPr>
        <w:t>注册地址：</w:t>
      </w:r>
      <w:r>
        <w:rPr>
          <w:rFonts w:hint="eastAsia" w:ascii="宋体" w:hAnsi="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840" w:leftChars="200" w:hanging="420" w:hangingChars="200"/>
        <w:textAlignment w:val="auto"/>
        <w:rPr>
          <w:rFonts w:hint="default" w:ascii="宋体" w:hAnsi="宋体" w:eastAsia="宋体" w:cs="宋体"/>
          <w:sz w:val="21"/>
          <w:szCs w:val="21"/>
          <w:lang w:val="en-US" w:eastAsia="zh-CN"/>
        </w:rPr>
      </w:pPr>
      <w:r>
        <w:rPr>
          <w:rFonts w:hint="eastAsia" w:ascii="宋体" w:hAnsi="宋体" w:cs="宋体"/>
          <w:sz w:val="21"/>
          <w:szCs w:val="21"/>
        </w:rPr>
        <w:t>邮编：</w:t>
      </w:r>
      <w:r>
        <w:rPr>
          <w:rFonts w:hint="eastAsia" w:ascii="宋体" w:hAnsi="宋体"/>
          <w:sz w:val="21"/>
          <w:szCs w:val="21"/>
          <w:u w:val="single"/>
          <w:lang w:val="en-US" w:eastAsia="zh-CN"/>
        </w:rPr>
        <w:t xml:space="preserve">               </w:t>
      </w:r>
      <w:r>
        <w:rPr>
          <w:rFonts w:hint="eastAsia" w:ascii="宋体" w:hAnsi="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rPr>
        <w:t>纳税人身份：</w:t>
      </w:r>
      <w:r>
        <w:rPr>
          <w:rFonts w:hint="eastAsia" w:ascii="宋体" w:hAnsi="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纳税人识别号：</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sz w:val="21"/>
          <w:szCs w:val="21"/>
          <w:u w:val="single"/>
        </w:rPr>
      </w:pPr>
      <w:r>
        <w:rPr>
          <w:rFonts w:hint="eastAsia" w:ascii="宋体" w:hAnsi="宋体" w:cs="宋体"/>
          <w:sz w:val="21"/>
          <w:szCs w:val="21"/>
        </w:rPr>
        <w:t>开户银行名称：</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cs="宋体"/>
          <w:sz w:val="21"/>
          <w:szCs w:val="21"/>
        </w:rPr>
      </w:pPr>
      <w:r>
        <w:rPr>
          <w:rFonts w:hint="eastAsia" w:ascii="宋体" w:hAnsi="宋体" w:cs="宋体"/>
          <w:sz w:val="21"/>
          <w:szCs w:val="21"/>
        </w:rPr>
        <w:t>开户银行账号：</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105" w:hanging="105" w:hangingChars="50"/>
        <w:textAlignment w:val="auto"/>
        <w:rPr>
          <w:rFonts w:hint="eastAsia" w:ascii="宋体" w:hAnsi="宋体" w:cs="宋体"/>
          <w:sz w:val="21"/>
          <w:szCs w:val="21"/>
          <w:u w:val="single"/>
        </w:rPr>
      </w:pPr>
      <w:r>
        <w:rPr>
          <w:rFonts w:hint="eastAsia" w:ascii="宋体" w:hAnsi="宋体" w:cs="宋体"/>
          <w:sz w:val="21"/>
          <w:szCs w:val="21"/>
        </w:rPr>
        <w:t>供方：（简称“乙方”）</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4284" w:hanging="4284" w:hangingChars="2040"/>
        <w:textAlignment w:val="auto"/>
        <w:rPr>
          <w:rFonts w:hint="default" w:eastAsia="宋体"/>
          <w:sz w:val="21"/>
          <w:szCs w:val="21"/>
          <w:lang w:val="en-US" w:eastAsia="zh-CN"/>
        </w:rPr>
      </w:pPr>
      <w:r>
        <w:rPr>
          <w:rFonts w:hint="eastAsia" w:ascii="宋体" w:hAnsi="宋体" w:cs="宋体"/>
          <w:sz w:val="21"/>
          <w:szCs w:val="21"/>
        </w:rPr>
        <w:t>注册地址:</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宋体" w:hAnsi="宋体" w:eastAsia="宋体" w:cs="宋体"/>
          <w:sz w:val="21"/>
          <w:szCs w:val="21"/>
          <w:lang w:val="en-US" w:eastAsia="zh-CN"/>
        </w:rPr>
      </w:pPr>
      <w:r>
        <w:rPr>
          <w:rFonts w:hint="eastAsia" w:ascii="宋体" w:hAnsi="宋体" w:cs="宋体"/>
          <w:sz w:val="21"/>
          <w:szCs w:val="21"/>
        </w:rPr>
        <w:t>邮编：</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sz w:val="21"/>
          <w:szCs w:val="21"/>
        </w:rPr>
      </w:pPr>
      <w:r>
        <w:rPr>
          <w:rFonts w:hint="eastAsia" w:ascii="宋体" w:hAnsi="宋体" w:cs="宋体"/>
          <w:sz w:val="21"/>
          <w:szCs w:val="21"/>
        </w:rPr>
        <w:t>纳税人身份：</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sz w:val="21"/>
          <w:szCs w:val="21"/>
          <w:u w:val="single"/>
        </w:rPr>
      </w:pPr>
      <w:r>
        <w:rPr>
          <w:rFonts w:hint="eastAsia" w:ascii="宋体" w:hAnsi="宋体" w:cs="宋体"/>
          <w:sz w:val="21"/>
          <w:szCs w:val="21"/>
        </w:rPr>
        <w:t>纳税人识别号：</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sz w:val="21"/>
          <w:szCs w:val="21"/>
          <w:u w:val="single"/>
          <w:lang w:eastAsia="zh-CN"/>
        </w:rPr>
      </w:pPr>
      <w:r>
        <w:rPr>
          <w:rFonts w:hint="eastAsia" w:ascii="宋体" w:hAnsi="宋体" w:cs="宋体"/>
          <w:sz w:val="21"/>
          <w:szCs w:val="21"/>
        </w:rPr>
        <w:t>开户银行名称：</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105" w:leftChars="50" w:firstLine="315" w:firstLineChars="150"/>
        <w:textAlignment w:val="auto"/>
        <w:rPr>
          <w:rFonts w:hint="default" w:ascii="宋体" w:hAnsi="宋体" w:eastAsia="宋体" w:cs="宋体"/>
          <w:sz w:val="21"/>
          <w:szCs w:val="21"/>
          <w:lang w:val="en-US" w:eastAsia="zh-CN"/>
        </w:rPr>
      </w:pPr>
      <w:r>
        <w:rPr>
          <w:rFonts w:hint="eastAsia" w:ascii="宋体" w:hAnsi="宋体" w:cs="宋体"/>
          <w:sz w:val="21"/>
          <w:szCs w:val="21"/>
        </w:rPr>
        <w:t>开户银行账号：</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sz w:val="21"/>
          <w:szCs w:val="21"/>
        </w:rPr>
      </w:pPr>
      <w:r>
        <w:rPr>
          <w:rFonts w:hint="eastAsia" w:ascii="宋体" w:hAnsi="宋体"/>
          <w:sz w:val="21"/>
          <w:szCs w:val="21"/>
        </w:rPr>
        <w:t>甲、乙双方根据《中华人民共和国</w:t>
      </w:r>
      <w:r>
        <w:rPr>
          <w:rFonts w:hint="eastAsia" w:ascii="宋体" w:hAnsi="宋体"/>
          <w:sz w:val="21"/>
          <w:szCs w:val="21"/>
          <w:lang w:val="en-US" w:eastAsia="zh-CN"/>
        </w:rPr>
        <w:t>民法典</w:t>
      </w:r>
      <w:r>
        <w:rPr>
          <w:rFonts w:hint="eastAsia" w:ascii="宋体" w:hAnsi="宋体"/>
          <w:sz w:val="21"/>
          <w:szCs w:val="21"/>
        </w:rPr>
        <w:t>》《中华人民共和国建筑法》《中华人民共和国产品质量法》《建设工程质量管理条例》及其它相关法律法规的有关规定，本着平等、自愿和诚实信用的原则，就甲方向乙方购买</w:t>
      </w:r>
      <w:r>
        <w:rPr>
          <w:rFonts w:hint="eastAsia" w:ascii="宋体" w:hAnsi="宋体"/>
          <w:bCs/>
          <w:kern w:val="0"/>
          <w:sz w:val="21"/>
          <w:szCs w:val="21"/>
          <w:lang w:eastAsia="zh-CN"/>
        </w:rPr>
        <w:t>材料</w:t>
      </w:r>
      <w:r>
        <w:rPr>
          <w:rFonts w:hint="eastAsia" w:ascii="宋体" w:hAnsi="宋体"/>
          <w:sz w:val="21"/>
          <w:szCs w:val="21"/>
        </w:rPr>
        <w:t>事宜订立本合同。</w:t>
      </w:r>
    </w:p>
    <w:p>
      <w:pPr>
        <w:pStyle w:val="2"/>
        <w:tabs>
          <w:tab w:val="left" w:pos="1080"/>
          <w:tab w:val="clear" w:pos="1077"/>
        </w:tabs>
        <w:spacing w:line="380" w:lineRule="exact"/>
        <w:ind w:left="1080" w:hanging="1080"/>
        <w:rPr>
          <w:rFonts w:hint="eastAsia"/>
        </w:rPr>
      </w:pPr>
      <w:r>
        <w:rPr>
          <w:rFonts w:hint="eastAsia"/>
        </w:rPr>
        <w:t>供货工程名称、地点</w:t>
      </w:r>
    </w:p>
    <w:p>
      <w:pPr>
        <w:pStyle w:val="3"/>
        <w:keepNext w:val="0"/>
        <w:keepLines w:val="0"/>
        <w:tabs>
          <w:tab w:val="left" w:pos="1080"/>
        </w:tabs>
        <w:adjustRightInd w:val="0"/>
        <w:spacing w:before="0" w:after="0" w:line="380" w:lineRule="exact"/>
        <w:ind w:left="1079" w:hanging="1079" w:hangingChars="514"/>
        <w:textAlignment w:val="baseline"/>
        <w:rPr>
          <w:rFonts w:hint="eastAsia" w:ascii="宋体" w:hAnsi="宋体"/>
          <w:b w:val="0"/>
          <w:bCs w:val="0"/>
          <w:kern w:val="0"/>
          <w:sz w:val="21"/>
          <w:szCs w:val="21"/>
        </w:rPr>
      </w:pPr>
      <w:r>
        <w:rPr>
          <w:rFonts w:hint="eastAsia" w:ascii="宋体" w:hAnsi="宋体"/>
          <w:b w:val="0"/>
          <w:bCs w:val="0"/>
          <w:kern w:val="0"/>
          <w:sz w:val="21"/>
          <w:szCs w:val="21"/>
        </w:rPr>
        <w:t>工程名称：</w:t>
      </w:r>
    </w:p>
    <w:p>
      <w:pPr>
        <w:pStyle w:val="3"/>
        <w:keepNext w:val="0"/>
        <w:keepLines w:val="0"/>
        <w:tabs>
          <w:tab w:val="left" w:pos="1080"/>
        </w:tabs>
        <w:adjustRightInd w:val="0"/>
        <w:spacing w:before="0" w:after="0" w:line="380" w:lineRule="exact"/>
        <w:ind w:left="1079" w:hanging="1079" w:hangingChars="514"/>
        <w:textAlignment w:val="baseline"/>
        <w:rPr>
          <w:rFonts w:hint="eastAsia" w:ascii="宋体" w:hAnsi="宋体"/>
          <w:b w:val="0"/>
          <w:bCs w:val="0"/>
          <w:kern w:val="0"/>
          <w:sz w:val="21"/>
          <w:szCs w:val="21"/>
        </w:rPr>
      </w:pPr>
      <w:r>
        <w:rPr>
          <w:rFonts w:hint="eastAsia" w:ascii="宋体" w:hAnsi="宋体"/>
          <w:b w:val="0"/>
          <w:bCs w:val="0"/>
          <w:kern w:val="0"/>
          <w:sz w:val="21"/>
          <w:szCs w:val="21"/>
        </w:rPr>
        <w:t>工程地点：</w:t>
      </w:r>
      <w:r>
        <w:rPr>
          <w:rFonts w:hint="eastAsia" w:ascii="宋体" w:hAnsi="宋体"/>
          <w:b w:val="0"/>
          <w:bCs w:val="0"/>
          <w:kern w:val="0"/>
          <w:sz w:val="21"/>
          <w:szCs w:val="21"/>
          <w:lang w:val="zh-CN" w:eastAsia="zh-CN"/>
        </w:rPr>
        <w:t>河北省保定市</w:t>
      </w:r>
      <w:r>
        <w:rPr>
          <w:rFonts w:hint="eastAsia" w:ascii="宋体" w:hAnsi="宋体"/>
          <w:b w:val="0"/>
          <w:bCs w:val="0"/>
          <w:kern w:val="0"/>
          <w:sz w:val="21"/>
          <w:szCs w:val="21"/>
          <w:lang w:val="en-US" w:eastAsia="zh-CN"/>
        </w:rPr>
        <w:t>莲池区</w:t>
      </w:r>
    </w:p>
    <w:p>
      <w:pPr>
        <w:pStyle w:val="2"/>
        <w:keepNext/>
        <w:keepLines/>
        <w:pageBreakBefore w:val="0"/>
        <w:widowControl w:val="0"/>
        <w:tabs>
          <w:tab w:val="left" w:pos="1080"/>
          <w:tab w:val="clear" w:pos="1077"/>
        </w:tabs>
        <w:kinsoku/>
        <w:wordWrap/>
        <w:overflowPunct/>
        <w:topLinePunct w:val="0"/>
        <w:autoSpaceDE/>
        <w:autoSpaceDN/>
        <w:bidi w:val="0"/>
        <w:adjustRightInd/>
        <w:snapToGrid/>
        <w:spacing w:line="180" w:lineRule="exact"/>
        <w:ind w:left="1077" w:hanging="1077"/>
        <w:textAlignment w:val="auto"/>
      </w:pPr>
      <w:r>
        <w:rPr>
          <w:rFonts w:hint="eastAsia"/>
        </w:rPr>
        <w:t>标的物名称、规格、品种、数量、金额</w:t>
      </w:r>
    </w:p>
    <w:p>
      <w:pPr>
        <w:tabs>
          <w:tab w:val="left" w:pos="1406"/>
        </w:tabs>
        <w:spacing w:line="320" w:lineRule="exact"/>
        <w:ind w:left="1079" w:leftChars="514" w:firstLine="2" w:firstLineChars="1"/>
        <w:rPr>
          <w:rFonts w:hint="eastAsia" w:hAnsi="宋体"/>
          <w:szCs w:val="21"/>
        </w:rPr>
      </w:pPr>
      <w:r>
        <w:rPr>
          <w:rFonts w:hint="eastAsia" w:hAnsi="宋体"/>
          <w:szCs w:val="21"/>
        </w:rPr>
        <w:t>甲方拟向乙方购买的标的物明细如下：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395"/>
        <w:gridCol w:w="1207"/>
        <w:gridCol w:w="555"/>
        <w:gridCol w:w="856"/>
        <w:gridCol w:w="1033"/>
        <w:gridCol w:w="1250"/>
        <w:gridCol w:w="694"/>
        <w:gridCol w:w="1297"/>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1" w:type="dxa"/>
            <w:noWrap w:val="0"/>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序号</w:t>
            </w:r>
          </w:p>
        </w:tc>
        <w:tc>
          <w:tcPr>
            <w:tcW w:w="1395" w:type="dxa"/>
            <w:noWrap w:val="0"/>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材料名称</w:t>
            </w:r>
          </w:p>
        </w:tc>
        <w:tc>
          <w:tcPr>
            <w:tcW w:w="1207" w:type="dxa"/>
            <w:noWrap w:val="0"/>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规格/标号</w:t>
            </w:r>
          </w:p>
        </w:tc>
        <w:tc>
          <w:tcPr>
            <w:tcW w:w="555" w:type="dxa"/>
            <w:noWrap w:val="0"/>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单位</w:t>
            </w:r>
          </w:p>
        </w:tc>
        <w:tc>
          <w:tcPr>
            <w:tcW w:w="856" w:type="dxa"/>
            <w:noWrap w:val="0"/>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数量</w:t>
            </w:r>
          </w:p>
        </w:tc>
        <w:tc>
          <w:tcPr>
            <w:tcW w:w="1033" w:type="dxa"/>
            <w:noWrap w:val="0"/>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除税单价</w:t>
            </w:r>
          </w:p>
        </w:tc>
        <w:tc>
          <w:tcPr>
            <w:tcW w:w="1250" w:type="dxa"/>
            <w:noWrap w:val="0"/>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税金（13%）</w:t>
            </w:r>
          </w:p>
        </w:tc>
        <w:tc>
          <w:tcPr>
            <w:tcW w:w="694" w:type="dxa"/>
            <w:noWrap w:val="0"/>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含税单价</w:t>
            </w:r>
          </w:p>
        </w:tc>
        <w:tc>
          <w:tcPr>
            <w:tcW w:w="1297" w:type="dxa"/>
            <w:noWrap w:val="0"/>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金额</w:t>
            </w:r>
          </w:p>
        </w:tc>
        <w:tc>
          <w:tcPr>
            <w:tcW w:w="743" w:type="dxa"/>
            <w:noWrap w:val="0"/>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31" w:type="dxa"/>
            <w:noWrap w:val="0"/>
            <w:vAlign w:val="center"/>
          </w:tcPr>
          <w:p>
            <w:pPr>
              <w:widowControl/>
              <w:jc w:val="center"/>
              <w:textAlignment w:val="center"/>
              <w:rPr>
                <w:color w:val="000000"/>
                <w:sz w:val="20"/>
                <w:szCs w:val="20"/>
                <w:highlight w:val="none"/>
              </w:rPr>
            </w:pPr>
            <w:r>
              <w:rPr>
                <w:rFonts w:hint="eastAsia" w:ascii="宋体" w:hAnsi="宋体" w:cs="宋体"/>
                <w:color w:val="000000"/>
                <w:kern w:val="0"/>
                <w:sz w:val="20"/>
                <w:szCs w:val="20"/>
                <w:highlight w:val="none"/>
                <w:lang w:bidi="ar"/>
              </w:rPr>
              <w:t>1</w:t>
            </w:r>
          </w:p>
        </w:tc>
        <w:tc>
          <w:tcPr>
            <w:tcW w:w="1395" w:type="dxa"/>
            <w:noWrap w:val="0"/>
            <w:vAlign w:val="center"/>
          </w:tcPr>
          <w:p>
            <w:pPr>
              <w:widowControl/>
              <w:jc w:val="center"/>
              <w:textAlignment w:val="center"/>
              <w:rPr>
                <w:rFonts w:hint="default" w:eastAsia="宋体"/>
                <w:color w:val="000000"/>
                <w:sz w:val="20"/>
                <w:szCs w:val="20"/>
                <w:highlight w:val="none"/>
                <w:lang w:val="en-US" w:eastAsia="zh-CN"/>
              </w:rPr>
            </w:pPr>
          </w:p>
        </w:tc>
        <w:tc>
          <w:tcPr>
            <w:tcW w:w="1207" w:type="dxa"/>
            <w:noWrap w:val="0"/>
            <w:vAlign w:val="center"/>
          </w:tcPr>
          <w:p>
            <w:pPr>
              <w:widowControl/>
              <w:jc w:val="center"/>
              <w:textAlignment w:val="center"/>
              <w:rPr>
                <w:rFonts w:hint="default" w:eastAsia="宋体"/>
                <w:color w:val="000000"/>
                <w:sz w:val="20"/>
                <w:szCs w:val="20"/>
                <w:highlight w:val="none"/>
                <w:lang w:val="en-US" w:eastAsia="zh-CN"/>
              </w:rPr>
            </w:pPr>
          </w:p>
        </w:tc>
        <w:tc>
          <w:tcPr>
            <w:tcW w:w="555" w:type="dxa"/>
            <w:noWrap w:val="0"/>
            <w:vAlign w:val="center"/>
          </w:tcPr>
          <w:p>
            <w:pPr>
              <w:widowControl/>
              <w:jc w:val="center"/>
              <w:textAlignment w:val="center"/>
              <w:rPr>
                <w:rFonts w:hint="eastAsia" w:eastAsia="宋体"/>
                <w:color w:val="000000"/>
                <w:sz w:val="20"/>
                <w:szCs w:val="20"/>
                <w:highlight w:val="none"/>
                <w:lang w:eastAsia="zh-CN"/>
              </w:rPr>
            </w:pPr>
          </w:p>
        </w:tc>
        <w:tc>
          <w:tcPr>
            <w:tcW w:w="856" w:type="dxa"/>
            <w:noWrap w:val="0"/>
            <w:vAlign w:val="center"/>
          </w:tcPr>
          <w:p>
            <w:pPr>
              <w:widowControl/>
              <w:jc w:val="center"/>
              <w:textAlignment w:val="center"/>
              <w:rPr>
                <w:rFonts w:hint="default" w:eastAsia="宋体"/>
                <w:color w:val="000000"/>
                <w:sz w:val="20"/>
                <w:szCs w:val="20"/>
                <w:highlight w:val="none"/>
                <w:lang w:val="en-US" w:eastAsia="zh-CN"/>
              </w:rPr>
            </w:pPr>
          </w:p>
        </w:tc>
        <w:tc>
          <w:tcPr>
            <w:tcW w:w="1033" w:type="dxa"/>
            <w:noWrap w:val="0"/>
            <w:vAlign w:val="center"/>
          </w:tcPr>
          <w:p>
            <w:pPr>
              <w:widowControl/>
              <w:jc w:val="center"/>
              <w:textAlignment w:val="center"/>
              <w:rPr>
                <w:rFonts w:hint="default" w:eastAsia="宋体"/>
                <w:color w:val="000000"/>
                <w:sz w:val="20"/>
                <w:szCs w:val="20"/>
                <w:highlight w:val="none"/>
                <w:lang w:val="en-US" w:eastAsia="zh-CN"/>
              </w:rPr>
            </w:pPr>
          </w:p>
        </w:tc>
        <w:tc>
          <w:tcPr>
            <w:tcW w:w="1250" w:type="dxa"/>
            <w:noWrap w:val="0"/>
            <w:vAlign w:val="center"/>
          </w:tcPr>
          <w:p>
            <w:pPr>
              <w:widowControl/>
              <w:jc w:val="center"/>
              <w:textAlignment w:val="center"/>
              <w:rPr>
                <w:rFonts w:hint="default" w:ascii="宋体" w:hAnsi="宋体" w:cs="宋体"/>
                <w:sz w:val="20"/>
                <w:szCs w:val="20"/>
                <w:highlight w:val="none"/>
                <w:lang w:val="en-US" w:eastAsia="zh-CN"/>
              </w:rPr>
            </w:pPr>
          </w:p>
        </w:tc>
        <w:tc>
          <w:tcPr>
            <w:tcW w:w="694" w:type="dxa"/>
            <w:noWrap w:val="0"/>
            <w:vAlign w:val="center"/>
          </w:tcPr>
          <w:p>
            <w:pPr>
              <w:widowControl/>
              <w:jc w:val="center"/>
              <w:textAlignment w:val="center"/>
              <w:rPr>
                <w:rFonts w:hint="default" w:eastAsia="宋体"/>
                <w:color w:val="000000"/>
                <w:sz w:val="20"/>
                <w:szCs w:val="20"/>
                <w:highlight w:val="none"/>
                <w:lang w:val="en-US" w:eastAsia="zh-CN"/>
              </w:rPr>
            </w:pPr>
          </w:p>
        </w:tc>
        <w:tc>
          <w:tcPr>
            <w:tcW w:w="1297"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p>
        </w:tc>
        <w:tc>
          <w:tcPr>
            <w:tcW w:w="743" w:type="dxa"/>
            <w:noWrap w:val="0"/>
            <w:vAlign w:val="center"/>
          </w:tcPr>
          <w:p>
            <w:pPr>
              <w:jc w:val="center"/>
              <w:rPr>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31" w:type="dxa"/>
            <w:noWrap w:val="0"/>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w:t>
            </w:r>
          </w:p>
        </w:tc>
        <w:tc>
          <w:tcPr>
            <w:tcW w:w="1395" w:type="dxa"/>
            <w:noWrap w:val="0"/>
            <w:vAlign w:val="center"/>
          </w:tcPr>
          <w:p>
            <w:pPr>
              <w:widowControl/>
              <w:jc w:val="center"/>
              <w:textAlignment w:val="center"/>
              <w:rPr>
                <w:rFonts w:hint="eastAsia"/>
                <w:color w:val="000000"/>
                <w:sz w:val="20"/>
                <w:szCs w:val="20"/>
                <w:highlight w:val="none"/>
                <w:lang w:eastAsia="zh-CN"/>
              </w:rPr>
            </w:pPr>
          </w:p>
        </w:tc>
        <w:tc>
          <w:tcPr>
            <w:tcW w:w="1207" w:type="dxa"/>
            <w:noWrap w:val="0"/>
            <w:vAlign w:val="center"/>
          </w:tcPr>
          <w:p>
            <w:pPr>
              <w:widowControl/>
              <w:jc w:val="center"/>
              <w:textAlignment w:val="center"/>
              <w:rPr>
                <w:rFonts w:hint="eastAsia"/>
                <w:color w:val="000000"/>
                <w:sz w:val="20"/>
                <w:szCs w:val="20"/>
                <w:highlight w:val="none"/>
                <w:lang w:val="en-US" w:eastAsia="zh-CN"/>
              </w:rPr>
            </w:pPr>
          </w:p>
        </w:tc>
        <w:tc>
          <w:tcPr>
            <w:tcW w:w="555" w:type="dxa"/>
            <w:noWrap w:val="0"/>
            <w:vAlign w:val="center"/>
          </w:tcPr>
          <w:p>
            <w:pPr>
              <w:widowControl/>
              <w:jc w:val="center"/>
              <w:textAlignment w:val="center"/>
              <w:rPr>
                <w:rFonts w:hint="eastAsia"/>
                <w:color w:val="000000"/>
                <w:sz w:val="20"/>
                <w:szCs w:val="20"/>
                <w:highlight w:val="none"/>
                <w:lang w:val="en-US" w:eastAsia="zh-CN"/>
              </w:rPr>
            </w:pPr>
          </w:p>
        </w:tc>
        <w:tc>
          <w:tcPr>
            <w:tcW w:w="856" w:type="dxa"/>
            <w:noWrap w:val="0"/>
            <w:vAlign w:val="center"/>
          </w:tcPr>
          <w:p>
            <w:pPr>
              <w:widowControl/>
              <w:jc w:val="center"/>
              <w:textAlignment w:val="center"/>
              <w:rPr>
                <w:rFonts w:hint="eastAsia"/>
                <w:color w:val="000000"/>
                <w:sz w:val="20"/>
                <w:szCs w:val="20"/>
                <w:highlight w:val="none"/>
                <w:lang w:val="en-US" w:eastAsia="zh-CN"/>
              </w:rPr>
            </w:pPr>
          </w:p>
        </w:tc>
        <w:tc>
          <w:tcPr>
            <w:tcW w:w="1033" w:type="dxa"/>
            <w:noWrap w:val="0"/>
            <w:vAlign w:val="center"/>
          </w:tcPr>
          <w:p>
            <w:pPr>
              <w:widowControl/>
              <w:jc w:val="center"/>
              <w:textAlignment w:val="center"/>
              <w:rPr>
                <w:rFonts w:hint="default"/>
                <w:color w:val="000000"/>
                <w:sz w:val="20"/>
                <w:szCs w:val="20"/>
                <w:highlight w:val="none"/>
                <w:lang w:val="en-US" w:eastAsia="zh-CN"/>
              </w:rPr>
            </w:pPr>
          </w:p>
        </w:tc>
        <w:tc>
          <w:tcPr>
            <w:tcW w:w="1250" w:type="dxa"/>
            <w:noWrap w:val="0"/>
            <w:vAlign w:val="center"/>
          </w:tcPr>
          <w:p>
            <w:pPr>
              <w:widowControl/>
              <w:jc w:val="center"/>
              <w:textAlignment w:val="center"/>
              <w:rPr>
                <w:rFonts w:hint="default" w:ascii="宋体" w:hAnsi="宋体" w:cs="宋体"/>
                <w:sz w:val="20"/>
                <w:szCs w:val="20"/>
                <w:highlight w:val="none"/>
                <w:lang w:val="en-US" w:eastAsia="zh-CN"/>
              </w:rPr>
            </w:pPr>
          </w:p>
        </w:tc>
        <w:tc>
          <w:tcPr>
            <w:tcW w:w="694" w:type="dxa"/>
            <w:noWrap w:val="0"/>
            <w:vAlign w:val="center"/>
          </w:tcPr>
          <w:p>
            <w:pPr>
              <w:widowControl/>
              <w:jc w:val="center"/>
              <w:textAlignment w:val="center"/>
              <w:rPr>
                <w:rFonts w:hint="default"/>
                <w:color w:val="000000"/>
                <w:sz w:val="20"/>
                <w:szCs w:val="20"/>
                <w:highlight w:val="none"/>
                <w:lang w:val="en-US" w:eastAsia="zh-CN"/>
              </w:rPr>
            </w:pPr>
          </w:p>
        </w:tc>
        <w:tc>
          <w:tcPr>
            <w:tcW w:w="1297"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p>
        </w:tc>
        <w:tc>
          <w:tcPr>
            <w:tcW w:w="743" w:type="dxa"/>
            <w:noWrap w:val="0"/>
            <w:vAlign w:val="center"/>
          </w:tcPr>
          <w:p>
            <w:pPr>
              <w:jc w:val="center"/>
              <w:rPr>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31" w:type="dxa"/>
            <w:noWrap w:val="0"/>
            <w:vAlign w:val="center"/>
          </w:tcPr>
          <w:p>
            <w:pPr>
              <w:widowControl/>
              <w:jc w:val="center"/>
              <w:textAlignment w:val="center"/>
              <w:rPr>
                <w:rFonts w:hint="eastAsia"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3</w:t>
            </w:r>
          </w:p>
        </w:tc>
        <w:tc>
          <w:tcPr>
            <w:tcW w:w="1395" w:type="dxa"/>
            <w:noWrap w:val="0"/>
            <w:vAlign w:val="center"/>
          </w:tcPr>
          <w:p>
            <w:pPr>
              <w:widowControl/>
              <w:jc w:val="center"/>
              <w:textAlignment w:val="center"/>
              <w:rPr>
                <w:rFonts w:hint="eastAsia"/>
                <w:color w:val="000000"/>
                <w:sz w:val="20"/>
                <w:szCs w:val="20"/>
                <w:highlight w:val="none"/>
                <w:lang w:eastAsia="zh-CN"/>
              </w:rPr>
            </w:pPr>
          </w:p>
        </w:tc>
        <w:tc>
          <w:tcPr>
            <w:tcW w:w="1207" w:type="dxa"/>
            <w:noWrap w:val="0"/>
            <w:vAlign w:val="center"/>
          </w:tcPr>
          <w:p>
            <w:pPr>
              <w:widowControl/>
              <w:jc w:val="center"/>
              <w:textAlignment w:val="center"/>
              <w:rPr>
                <w:rFonts w:hint="eastAsia"/>
                <w:color w:val="000000"/>
                <w:sz w:val="20"/>
                <w:szCs w:val="20"/>
                <w:highlight w:val="none"/>
                <w:lang w:val="en-US" w:eastAsia="zh-CN"/>
              </w:rPr>
            </w:pPr>
          </w:p>
        </w:tc>
        <w:tc>
          <w:tcPr>
            <w:tcW w:w="555" w:type="dxa"/>
            <w:noWrap w:val="0"/>
            <w:vAlign w:val="center"/>
          </w:tcPr>
          <w:p>
            <w:pPr>
              <w:widowControl/>
              <w:jc w:val="center"/>
              <w:textAlignment w:val="center"/>
              <w:rPr>
                <w:rFonts w:hint="eastAsia"/>
                <w:color w:val="000000"/>
                <w:sz w:val="20"/>
                <w:szCs w:val="20"/>
                <w:highlight w:val="none"/>
                <w:lang w:val="en-US" w:eastAsia="zh-CN"/>
              </w:rPr>
            </w:pPr>
          </w:p>
        </w:tc>
        <w:tc>
          <w:tcPr>
            <w:tcW w:w="856" w:type="dxa"/>
            <w:noWrap w:val="0"/>
            <w:vAlign w:val="center"/>
          </w:tcPr>
          <w:p>
            <w:pPr>
              <w:widowControl/>
              <w:jc w:val="center"/>
              <w:textAlignment w:val="center"/>
              <w:rPr>
                <w:rFonts w:hint="eastAsia"/>
                <w:color w:val="000000"/>
                <w:sz w:val="20"/>
                <w:szCs w:val="20"/>
                <w:highlight w:val="none"/>
                <w:lang w:val="en-US" w:eastAsia="zh-CN"/>
              </w:rPr>
            </w:pPr>
          </w:p>
        </w:tc>
        <w:tc>
          <w:tcPr>
            <w:tcW w:w="1033" w:type="dxa"/>
            <w:noWrap w:val="0"/>
            <w:vAlign w:val="center"/>
          </w:tcPr>
          <w:p>
            <w:pPr>
              <w:widowControl/>
              <w:jc w:val="center"/>
              <w:textAlignment w:val="center"/>
              <w:rPr>
                <w:rFonts w:hint="default"/>
                <w:color w:val="000000"/>
                <w:sz w:val="20"/>
                <w:szCs w:val="20"/>
                <w:highlight w:val="none"/>
                <w:lang w:val="en-US" w:eastAsia="zh-CN"/>
              </w:rPr>
            </w:pPr>
          </w:p>
        </w:tc>
        <w:tc>
          <w:tcPr>
            <w:tcW w:w="1250" w:type="dxa"/>
            <w:noWrap w:val="0"/>
            <w:vAlign w:val="center"/>
          </w:tcPr>
          <w:p>
            <w:pPr>
              <w:widowControl/>
              <w:jc w:val="center"/>
              <w:textAlignment w:val="center"/>
              <w:rPr>
                <w:rFonts w:hint="default" w:ascii="宋体" w:hAnsi="宋体" w:cs="宋体"/>
                <w:sz w:val="20"/>
                <w:szCs w:val="20"/>
                <w:highlight w:val="none"/>
                <w:lang w:val="en-US" w:eastAsia="zh-CN"/>
              </w:rPr>
            </w:pPr>
          </w:p>
        </w:tc>
        <w:tc>
          <w:tcPr>
            <w:tcW w:w="694" w:type="dxa"/>
            <w:noWrap w:val="0"/>
            <w:vAlign w:val="center"/>
          </w:tcPr>
          <w:p>
            <w:pPr>
              <w:widowControl/>
              <w:jc w:val="center"/>
              <w:textAlignment w:val="center"/>
              <w:rPr>
                <w:rFonts w:hint="default"/>
                <w:color w:val="000000"/>
                <w:sz w:val="20"/>
                <w:szCs w:val="20"/>
                <w:highlight w:val="none"/>
                <w:lang w:val="en-US" w:eastAsia="zh-CN"/>
              </w:rPr>
            </w:pPr>
          </w:p>
        </w:tc>
        <w:tc>
          <w:tcPr>
            <w:tcW w:w="1297"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p>
        </w:tc>
        <w:tc>
          <w:tcPr>
            <w:tcW w:w="743" w:type="dxa"/>
            <w:noWrap w:val="0"/>
            <w:vAlign w:val="center"/>
          </w:tcPr>
          <w:p>
            <w:pPr>
              <w:jc w:val="center"/>
              <w:rPr>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31" w:type="dxa"/>
            <w:noWrap w:val="0"/>
            <w:vAlign w:val="center"/>
          </w:tcPr>
          <w:p>
            <w:pPr>
              <w:widowControl/>
              <w:jc w:val="center"/>
              <w:textAlignment w:val="center"/>
              <w:rPr>
                <w:rFonts w:hint="default" w:ascii="宋体" w:hAnsi="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4</w:t>
            </w:r>
          </w:p>
        </w:tc>
        <w:tc>
          <w:tcPr>
            <w:tcW w:w="1395" w:type="dxa"/>
            <w:noWrap w:val="0"/>
            <w:vAlign w:val="center"/>
          </w:tcPr>
          <w:p>
            <w:pPr>
              <w:widowControl/>
              <w:jc w:val="center"/>
              <w:textAlignment w:val="center"/>
              <w:rPr>
                <w:rFonts w:hint="eastAsia"/>
                <w:color w:val="000000"/>
                <w:sz w:val="20"/>
                <w:szCs w:val="20"/>
                <w:highlight w:val="none"/>
                <w:lang w:eastAsia="zh-CN"/>
              </w:rPr>
            </w:pPr>
          </w:p>
        </w:tc>
        <w:tc>
          <w:tcPr>
            <w:tcW w:w="1207" w:type="dxa"/>
            <w:noWrap w:val="0"/>
            <w:vAlign w:val="center"/>
          </w:tcPr>
          <w:p>
            <w:pPr>
              <w:widowControl/>
              <w:jc w:val="center"/>
              <w:textAlignment w:val="center"/>
              <w:rPr>
                <w:rFonts w:hint="eastAsia"/>
                <w:color w:val="000000"/>
                <w:sz w:val="20"/>
                <w:szCs w:val="20"/>
                <w:highlight w:val="none"/>
                <w:lang w:val="en-US" w:eastAsia="zh-CN"/>
              </w:rPr>
            </w:pPr>
          </w:p>
        </w:tc>
        <w:tc>
          <w:tcPr>
            <w:tcW w:w="555" w:type="dxa"/>
            <w:noWrap w:val="0"/>
            <w:vAlign w:val="center"/>
          </w:tcPr>
          <w:p>
            <w:pPr>
              <w:widowControl/>
              <w:jc w:val="center"/>
              <w:textAlignment w:val="center"/>
              <w:rPr>
                <w:rFonts w:hint="eastAsia"/>
                <w:color w:val="000000"/>
                <w:sz w:val="20"/>
                <w:szCs w:val="20"/>
                <w:highlight w:val="none"/>
                <w:lang w:val="en-US" w:eastAsia="zh-CN"/>
              </w:rPr>
            </w:pPr>
          </w:p>
        </w:tc>
        <w:tc>
          <w:tcPr>
            <w:tcW w:w="856" w:type="dxa"/>
            <w:noWrap w:val="0"/>
            <w:vAlign w:val="center"/>
          </w:tcPr>
          <w:p>
            <w:pPr>
              <w:widowControl/>
              <w:jc w:val="center"/>
              <w:textAlignment w:val="center"/>
              <w:rPr>
                <w:rFonts w:hint="eastAsia"/>
                <w:color w:val="000000"/>
                <w:sz w:val="20"/>
                <w:szCs w:val="20"/>
                <w:highlight w:val="none"/>
                <w:lang w:val="en-US" w:eastAsia="zh-CN"/>
              </w:rPr>
            </w:pPr>
          </w:p>
        </w:tc>
        <w:tc>
          <w:tcPr>
            <w:tcW w:w="1033" w:type="dxa"/>
            <w:noWrap w:val="0"/>
            <w:vAlign w:val="center"/>
          </w:tcPr>
          <w:p>
            <w:pPr>
              <w:widowControl/>
              <w:jc w:val="center"/>
              <w:textAlignment w:val="center"/>
              <w:rPr>
                <w:rFonts w:hint="default"/>
                <w:color w:val="000000"/>
                <w:sz w:val="20"/>
                <w:szCs w:val="20"/>
                <w:highlight w:val="none"/>
                <w:lang w:val="en-US" w:eastAsia="zh-CN"/>
              </w:rPr>
            </w:pPr>
          </w:p>
        </w:tc>
        <w:tc>
          <w:tcPr>
            <w:tcW w:w="1250" w:type="dxa"/>
            <w:noWrap w:val="0"/>
            <w:vAlign w:val="center"/>
          </w:tcPr>
          <w:p>
            <w:pPr>
              <w:widowControl/>
              <w:jc w:val="center"/>
              <w:textAlignment w:val="center"/>
              <w:rPr>
                <w:rFonts w:hint="default" w:ascii="宋体" w:hAnsi="宋体" w:cs="宋体"/>
                <w:sz w:val="20"/>
                <w:szCs w:val="20"/>
                <w:highlight w:val="none"/>
                <w:lang w:val="en-US" w:eastAsia="zh-CN"/>
              </w:rPr>
            </w:pPr>
          </w:p>
        </w:tc>
        <w:tc>
          <w:tcPr>
            <w:tcW w:w="694" w:type="dxa"/>
            <w:noWrap w:val="0"/>
            <w:vAlign w:val="center"/>
          </w:tcPr>
          <w:p>
            <w:pPr>
              <w:widowControl/>
              <w:jc w:val="center"/>
              <w:textAlignment w:val="center"/>
              <w:rPr>
                <w:rFonts w:hint="default"/>
                <w:color w:val="000000"/>
                <w:sz w:val="20"/>
                <w:szCs w:val="20"/>
                <w:highlight w:val="none"/>
                <w:lang w:val="en-US" w:eastAsia="zh-CN"/>
              </w:rPr>
            </w:pPr>
          </w:p>
        </w:tc>
        <w:tc>
          <w:tcPr>
            <w:tcW w:w="1297" w:type="dxa"/>
            <w:noWrap w:val="0"/>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p>
        </w:tc>
        <w:tc>
          <w:tcPr>
            <w:tcW w:w="743" w:type="dxa"/>
            <w:noWrap w:val="0"/>
            <w:vAlign w:val="center"/>
          </w:tcPr>
          <w:p>
            <w:pPr>
              <w:jc w:val="center"/>
              <w:rPr>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31" w:type="dxa"/>
            <w:noWrap w:val="0"/>
            <w:vAlign w:val="center"/>
          </w:tcPr>
          <w:p>
            <w:pPr>
              <w:jc w:val="center"/>
              <w:rPr>
                <w:rFonts w:hint="eastAsia"/>
                <w:color w:val="000000"/>
                <w:sz w:val="20"/>
                <w:szCs w:val="20"/>
                <w:highlight w:val="none"/>
              </w:rPr>
            </w:pPr>
          </w:p>
        </w:tc>
        <w:tc>
          <w:tcPr>
            <w:tcW w:w="1395" w:type="dxa"/>
            <w:noWrap w:val="0"/>
            <w:vAlign w:val="center"/>
          </w:tcPr>
          <w:p>
            <w:pPr>
              <w:widowControl/>
              <w:jc w:val="center"/>
              <w:textAlignment w:val="center"/>
              <w:rPr>
                <w:rFonts w:hint="eastAsia"/>
                <w:color w:val="000000"/>
                <w:sz w:val="20"/>
                <w:szCs w:val="20"/>
                <w:highlight w:val="none"/>
              </w:rPr>
            </w:pPr>
            <w:r>
              <w:rPr>
                <w:rFonts w:hint="eastAsia" w:ascii="宋体" w:hAnsi="宋体" w:cs="宋体"/>
                <w:color w:val="000000"/>
                <w:kern w:val="0"/>
                <w:sz w:val="20"/>
                <w:szCs w:val="20"/>
                <w:highlight w:val="none"/>
                <w:lang w:bidi="ar"/>
              </w:rPr>
              <w:t>合计</w:t>
            </w:r>
          </w:p>
        </w:tc>
        <w:tc>
          <w:tcPr>
            <w:tcW w:w="1207" w:type="dxa"/>
            <w:noWrap w:val="0"/>
            <w:vAlign w:val="center"/>
          </w:tcPr>
          <w:p>
            <w:pPr>
              <w:jc w:val="center"/>
              <w:rPr>
                <w:rFonts w:hint="eastAsia"/>
                <w:color w:val="000000"/>
                <w:sz w:val="20"/>
                <w:szCs w:val="20"/>
                <w:highlight w:val="none"/>
              </w:rPr>
            </w:pPr>
          </w:p>
        </w:tc>
        <w:tc>
          <w:tcPr>
            <w:tcW w:w="555" w:type="dxa"/>
            <w:noWrap w:val="0"/>
            <w:vAlign w:val="center"/>
          </w:tcPr>
          <w:p>
            <w:pPr>
              <w:widowControl/>
              <w:jc w:val="center"/>
              <w:textAlignment w:val="center"/>
              <w:rPr>
                <w:rFonts w:hint="eastAsia"/>
                <w:color w:val="000000"/>
                <w:sz w:val="20"/>
                <w:szCs w:val="20"/>
                <w:highlight w:val="none"/>
              </w:rPr>
            </w:pPr>
            <w:r>
              <w:rPr>
                <w:rFonts w:hint="eastAsia" w:ascii="宋体" w:hAnsi="宋体" w:cs="宋体"/>
                <w:color w:val="000000"/>
                <w:kern w:val="0"/>
                <w:sz w:val="20"/>
                <w:szCs w:val="20"/>
                <w:highlight w:val="none"/>
                <w:lang w:bidi="ar"/>
              </w:rPr>
              <w:t>元</w:t>
            </w:r>
          </w:p>
        </w:tc>
        <w:tc>
          <w:tcPr>
            <w:tcW w:w="856" w:type="dxa"/>
            <w:noWrap w:val="0"/>
            <w:vAlign w:val="center"/>
          </w:tcPr>
          <w:p>
            <w:pPr>
              <w:widowControl/>
              <w:textAlignment w:val="center"/>
              <w:rPr>
                <w:rFonts w:hint="eastAsia" w:ascii="宋体" w:hAnsi="宋体" w:cs="宋体"/>
                <w:color w:val="000000"/>
                <w:sz w:val="20"/>
                <w:szCs w:val="20"/>
                <w:highlight w:val="none"/>
              </w:rPr>
            </w:pPr>
          </w:p>
        </w:tc>
        <w:tc>
          <w:tcPr>
            <w:tcW w:w="1033" w:type="dxa"/>
            <w:noWrap w:val="0"/>
            <w:vAlign w:val="center"/>
          </w:tcPr>
          <w:p>
            <w:pPr>
              <w:jc w:val="center"/>
              <w:rPr>
                <w:color w:val="000000"/>
                <w:sz w:val="20"/>
                <w:szCs w:val="20"/>
                <w:highlight w:val="none"/>
              </w:rPr>
            </w:pPr>
          </w:p>
        </w:tc>
        <w:tc>
          <w:tcPr>
            <w:tcW w:w="1250" w:type="dxa"/>
            <w:noWrap w:val="0"/>
            <w:vAlign w:val="center"/>
          </w:tcPr>
          <w:p>
            <w:pPr>
              <w:widowControl/>
              <w:jc w:val="center"/>
              <w:textAlignment w:val="center"/>
              <w:rPr>
                <w:rFonts w:hint="default" w:ascii="宋体" w:hAnsi="宋体" w:cs="宋体"/>
                <w:sz w:val="20"/>
                <w:szCs w:val="20"/>
                <w:highlight w:val="none"/>
                <w:lang w:val="en-US" w:eastAsia="zh-CN"/>
              </w:rPr>
            </w:pPr>
          </w:p>
        </w:tc>
        <w:tc>
          <w:tcPr>
            <w:tcW w:w="694" w:type="dxa"/>
            <w:noWrap w:val="0"/>
            <w:vAlign w:val="center"/>
          </w:tcPr>
          <w:p>
            <w:pPr>
              <w:jc w:val="center"/>
              <w:rPr>
                <w:rFonts w:hint="eastAsia"/>
                <w:color w:val="000000"/>
                <w:sz w:val="20"/>
                <w:szCs w:val="20"/>
                <w:highlight w:val="none"/>
              </w:rPr>
            </w:pPr>
          </w:p>
        </w:tc>
        <w:tc>
          <w:tcPr>
            <w:tcW w:w="1297"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c>
          <w:tcPr>
            <w:tcW w:w="743" w:type="dxa"/>
            <w:noWrap w:val="0"/>
            <w:vAlign w:val="center"/>
          </w:tcPr>
          <w:p>
            <w:pPr>
              <w:jc w:val="center"/>
              <w:rPr>
                <w:rFonts w:hint="eastAsia"/>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61" w:type="dxa"/>
            <w:gridSpan w:val="10"/>
            <w:noWrap w:val="0"/>
            <w:vAlign w:val="top"/>
          </w:tcPr>
          <w:p>
            <w:pPr>
              <w:ind w:firstLine="420"/>
              <w:rPr>
                <w:rFonts w:ascii="宋体" w:hAnsi="宋体"/>
                <w:kern w:val="0"/>
                <w:sz w:val="20"/>
                <w:szCs w:val="20"/>
              </w:rPr>
            </w:pPr>
            <w:r>
              <w:rPr>
                <w:rFonts w:hint="eastAsia" w:ascii="宋体" w:hAnsi="宋体"/>
                <w:kern w:val="0"/>
                <w:sz w:val="20"/>
                <w:szCs w:val="20"/>
              </w:rPr>
              <w:t>本合同</w:t>
            </w:r>
            <w:r>
              <w:rPr>
                <w:rFonts w:ascii="宋体" w:hAnsi="宋体"/>
                <w:kern w:val="0"/>
                <w:sz w:val="20"/>
                <w:szCs w:val="20"/>
              </w:rPr>
              <w:t>暂定</w:t>
            </w:r>
            <w:r>
              <w:rPr>
                <w:rFonts w:hint="eastAsia" w:ascii="宋体" w:hAnsi="宋体"/>
                <w:kern w:val="0"/>
                <w:sz w:val="20"/>
                <w:szCs w:val="20"/>
              </w:rPr>
              <w:t>除税金额为</w:t>
            </w:r>
            <w:r>
              <w:rPr>
                <w:rFonts w:hint="eastAsia" w:ascii="宋体" w:hAnsi="宋体"/>
                <w:kern w:val="0"/>
                <w:sz w:val="20"/>
                <w:szCs w:val="20"/>
                <w:u w:val="single"/>
              </w:rPr>
              <w:t xml:space="preserve"> </w:t>
            </w:r>
            <w:r>
              <w:rPr>
                <w:rFonts w:hint="eastAsia" w:ascii="宋体" w:hAnsi="宋体"/>
                <w:kern w:val="0"/>
                <w:sz w:val="20"/>
                <w:szCs w:val="20"/>
                <w:u w:val="single"/>
                <w:lang w:val="en-US" w:eastAsia="zh-CN"/>
              </w:rPr>
              <w:t xml:space="preserve">    </w:t>
            </w:r>
            <w:r>
              <w:rPr>
                <w:rFonts w:hint="eastAsia" w:ascii="宋体" w:hAnsi="宋体"/>
                <w:kern w:val="0"/>
                <w:sz w:val="20"/>
                <w:szCs w:val="20"/>
              </w:rPr>
              <w:t>元，大写：</w:t>
            </w:r>
            <w:r>
              <w:rPr>
                <w:rFonts w:hint="eastAsia" w:ascii="宋体" w:hAnsi="宋体"/>
                <w:kern w:val="0"/>
                <w:sz w:val="20"/>
                <w:szCs w:val="20"/>
                <w:u w:val="single"/>
                <w:lang w:val="en-US" w:eastAsia="zh-CN"/>
              </w:rPr>
              <w:t xml:space="preserve">    </w:t>
            </w:r>
            <w:r>
              <w:rPr>
                <w:rFonts w:hint="eastAsia" w:ascii="宋体" w:hAnsi="宋体"/>
                <w:kern w:val="0"/>
                <w:sz w:val="20"/>
                <w:szCs w:val="20"/>
              </w:rPr>
              <w:t>，税率为</w:t>
            </w:r>
            <w:r>
              <w:rPr>
                <w:rFonts w:hint="eastAsia" w:ascii="宋体" w:hAnsi="宋体"/>
                <w:kern w:val="0"/>
                <w:sz w:val="20"/>
                <w:szCs w:val="20"/>
                <w:u w:val="single"/>
                <w:lang w:val="en-US" w:eastAsia="zh-CN"/>
              </w:rPr>
              <w:t xml:space="preserve">   </w:t>
            </w:r>
            <w:r>
              <w:rPr>
                <w:rFonts w:hint="eastAsia" w:ascii="宋体" w:hAnsi="宋体"/>
                <w:kern w:val="0"/>
                <w:sz w:val="20"/>
                <w:szCs w:val="20"/>
                <w:u w:val="single"/>
              </w:rPr>
              <w:t>%</w:t>
            </w:r>
            <w:r>
              <w:rPr>
                <w:rFonts w:hint="eastAsia" w:ascii="宋体" w:hAnsi="宋体"/>
                <w:kern w:val="0"/>
                <w:sz w:val="20"/>
                <w:szCs w:val="20"/>
                <w:u w:val="single"/>
                <w:lang w:val="en-US" w:eastAsia="zh-CN"/>
              </w:rPr>
              <w:t xml:space="preserve"> </w:t>
            </w:r>
            <w:r>
              <w:rPr>
                <w:rFonts w:hint="eastAsia" w:ascii="宋体" w:hAnsi="宋体"/>
                <w:kern w:val="0"/>
                <w:sz w:val="20"/>
                <w:szCs w:val="20"/>
                <w:u w:val="none"/>
                <w:lang w:val="en-US" w:eastAsia="zh-CN"/>
              </w:rPr>
              <w:t xml:space="preserve"> ，</w:t>
            </w:r>
            <w:r>
              <w:rPr>
                <w:rFonts w:hint="eastAsia" w:ascii="宋体" w:hAnsi="宋体"/>
                <w:kern w:val="0"/>
                <w:sz w:val="20"/>
                <w:szCs w:val="20"/>
              </w:rPr>
              <w:t>增值税</w:t>
            </w:r>
            <w:r>
              <w:rPr>
                <w:rFonts w:hint="eastAsia" w:ascii="宋体" w:hAnsi="宋体" w:cs="宋体"/>
                <w:sz w:val="20"/>
                <w:szCs w:val="20"/>
                <w:highlight w:val="none"/>
                <w:u w:val="single"/>
                <w:lang w:val="en-US" w:eastAsia="zh-CN"/>
              </w:rPr>
              <w:t xml:space="preserve">  </w:t>
            </w:r>
            <w:r>
              <w:rPr>
                <w:rFonts w:hint="eastAsia" w:ascii="宋体" w:hAnsi="宋体"/>
                <w:kern w:val="0"/>
                <w:sz w:val="20"/>
                <w:szCs w:val="20"/>
              </w:rPr>
              <w:t>元，大写：</w:t>
            </w:r>
            <w:r>
              <w:rPr>
                <w:rFonts w:hint="eastAsia" w:ascii="宋体" w:hAnsi="宋体"/>
                <w:kern w:val="0"/>
                <w:sz w:val="20"/>
                <w:szCs w:val="20"/>
                <w:u w:val="single"/>
                <w:lang w:val="en-US" w:eastAsia="zh-CN"/>
              </w:rPr>
              <w:t xml:space="preserve">   </w:t>
            </w:r>
            <w:r>
              <w:rPr>
                <w:rFonts w:hint="eastAsia" w:ascii="宋体" w:hAnsi="宋体"/>
                <w:kern w:val="0"/>
                <w:sz w:val="20"/>
                <w:szCs w:val="20"/>
              </w:rPr>
              <w:t>，含税合同价款</w:t>
            </w:r>
            <w:r>
              <w:rPr>
                <w:rFonts w:hint="eastAsia" w:ascii="宋体" w:hAnsi="宋体"/>
                <w:kern w:val="0"/>
                <w:sz w:val="20"/>
                <w:szCs w:val="20"/>
                <w:u w:val="single"/>
              </w:rPr>
              <w:t xml:space="preserve"> </w:t>
            </w:r>
            <w:r>
              <w:rPr>
                <w:rFonts w:hint="eastAsia" w:ascii="宋体" w:hAnsi="宋体"/>
                <w:kern w:val="0"/>
                <w:sz w:val="20"/>
                <w:szCs w:val="20"/>
                <w:u w:val="single"/>
                <w:lang w:val="en-US" w:eastAsia="zh-CN"/>
              </w:rPr>
              <w:t xml:space="preserve">    </w:t>
            </w:r>
            <w:r>
              <w:rPr>
                <w:rFonts w:hint="eastAsia" w:ascii="宋体" w:hAnsi="宋体"/>
                <w:kern w:val="0"/>
                <w:sz w:val="20"/>
                <w:szCs w:val="20"/>
              </w:rPr>
              <w:t>元，大写：</w:t>
            </w:r>
            <w:r>
              <w:rPr>
                <w:rFonts w:hint="eastAsia" w:ascii="宋体" w:hAnsi="宋体"/>
                <w:kern w:val="0"/>
                <w:sz w:val="20"/>
                <w:szCs w:val="20"/>
                <w:u w:val="single"/>
                <w:lang w:val="en-US" w:eastAsia="zh-CN"/>
              </w:rPr>
              <w:t xml:space="preserve">     </w:t>
            </w:r>
            <w:r>
              <w:rPr>
                <w:rFonts w:hint="eastAsia" w:ascii="宋体" w:hAnsi="宋体"/>
                <w:kern w:val="0"/>
                <w:sz w:val="20"/>
                <w:szCs w:val="20"/>
              </w:rPr>
              <w:t>。</w:t>
            </w:r>
          </w:p>
          <w:p>
            <w:pPr>
              <w:spacing w:line="320" w:lineRule="exact"/>
              <w:rPr>
                <w:rFonts w:hint="eastAsia"/>
                <w:sz w:val="15"/>
                <w:szCs w:val="15"/>
                <w:highlight w:val="none"/>
              </w:rPr>
            </w:pPr>
          </w:p>
        </w:tc>
      </w:tr>
    </w:tbl>
    <w:p>
      <w:pPr>
        <w:pStyle w:val="2"/>
        <w:spacing w:line="320" w:lineRule="exact"/>
        <w:rPr>
          <w:rFonts w:hint="eastAsia"/>
        </w:rPr>
      </w:pPr>
      <w:r>
        <w:rPr>
          <w:rFonts w:hint="eastAsia"/>
        </w:rPr>
        <w:t>合同价款的确定</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本合同标的物为种类物，表中所列数量及金额为暂定数量及金额，不作为结算和付款的依据。实际数量以送到约定送货地点、符合甲方相关要求并经甲方施工现场验收人员（必要时邀请监理）共同签认的、经复试合格的产品数量为准，当实际数量不足表中所列数量时，乙方不得以所需求不足为由向甲方索赔，无论何种原因，甲方对没有进到施工现场的标的物不承担结算、付款、违约、赔偿等责任。</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合同综合单价为材料运至施工现场或合同约定的地点的交货价格，包括出厂价、税金、吊运费、拟获得的利润及各种风险。</w:t>
      </w:r>
    </w:p>
    <w:p>
      <w:pPr>
        <w:pStyle w:val="3"/>
        <w:keepNext w:val="0"/>
        <w:keepLines w:val="0"/>
        <w:tabs>
          <w:tab w:val="left" w:pos="1080"/>
        </w:tabs>
        <w:adjustRightInd w:val="0"/>
        <w:spacing w:before="0" w:after="0" w:line="360" w:lineRule="exact"/>
        <w:ind w:left="1079" w:hanging="1079" w:hangingChars="514"/>
        <w:textAlignment w:val="baseline"/>
        <w:rPr>
          <w:rFonts w:hint="eastAsia" w:ascii="宋体" w:hAnsi="宋体"/>
          <w:b w:val="0"/>
          <w:bCs w:val="0"/>
          <w:kern w:val="0"/>
          <w:sz w:val="21"/>
          <w:szCs w:val="21"/>
        </w:rPr>
      </w:pPr>
      <w:r>
        <w:rPr>
          <w:rFonts w:hint="eastAsia" w:ascii="宋体" w:hAnsi="宋体"/>
          <w:b w:val="0"/>
          <w:bCs w:val="0"/>
          <w:kern w:val="0"/>
          <w:sz w:val="21"/>
          <w:szCs w:val="21"/>
        </w:rPr>
        <w:t>具体</w:t>
      </w:r>
      <w:r>
        <w:rPr>
          <w:rFonts w:hint="eastAsia" w:ascii="宋体" w:hAnsi="宋体"/>
          <w:b w:val="0"/>
          <w:bCs w:val="0"/>
          <w:kern w:val="0"/>
          <w:sz w:val="21"/>
          <w:szCs w:val="21"/>
          <w:lang w:eastAsia="zh-CN"/>
        </w:rPr>
        <w:t>材料</w:t>
      </w:r>
      <w:r>
        <w:rPr>
          <w:rFonts w:hint="eastAsia" w:ascii="宋体" w:hAnsi="宋体"/>
          <w:b w:val="0"/>
          <w:bCs w:val="0"/>
          <w:kern w:val="0"/>
          <w:sz w:val="21"/>
          <w:szCs w:val="21"/>
        </w:rPr>
        <w:t>数量以及进场时间以甲方书面通知为准。</w:t>
      </w:r>
    </w:p>
    <w:p>
      <w:pPr>
        <w:pStyle w:val="3"/>
        <w:keepNext w:val="0"/>
        <w:keepLines w:val="0"/>
        <w:tabs>
          <w:tab w:val="left" w:pos="1080"/>
        </w:tabs>
        <w:adjustRightInd w:val="0"/>
        <w:spacing w:before="0" w:after="0" w:line="360" w:lineRule="exact"/>
        <w:ind w:left="1079" w:hanging="1079" w:hangingChars="514"/>
        <w:textAlignment w:val="baseline"/>
        <w:rPr>
          <w:rFonts w:hint="eastAsia" w:ascii="宋体" w:hAnsi="宋体"/>
          <w:b w:val="0"/>
          <w:bCs w:val="0"/>
          <w:kern w:val="0"/>
          <w:sz w:val="21"/>
          <w:szCs w:val="21"/>
        </w:rPr>
      </w:pPr>
      <w:r>
        <w:rPr>
          <w:rFonts w:hint="eastAsia" w:ascii="宋体" w:hAnsi="宋体"/>
          <w:b w:val="0"/>
          <w:bCs w:val="0"/>
          <w:kern w:val="0"/>
          <w:sz w:val="21"/>
          <w:szCs w:val="21"/>
        </w:rPr>
        <w:t>本合同的价款按以下</w:t>
      </w:r>
      <w:r>
        <w:rPr>
          <w:rFonts w:hint="eastAsia" w:ascii="宋体" w:hAnsi="宋体"/>
          <w:kern w:val="0"/>
          <w:sz w:val="21"/>
          <w:szCs w:val="21"/>
          <w:u w:val="single"/>
        </w:rPr>
        <w:t>b</w:t>
      </w:r>
      <w:r>
        <w:rPr>
          <w:rFonts w:hint="eastAsia" w:ascii="宋体" w:hAnsi="宋体"/>
          <w:b w:val="0"/>
          <w:bCs w:val="0"/>
          <w:kern w:val="0"/>
          <w:sz w:val="21"/>
          <w:szCs w:val="21"/>
        </w:rPr>
        <w:t>方式确认（北京地区项目应按b方式确认）：</w:t>
      </w:r>
    </w:p>
    <w:p>
      <w:pPr>
        <w:tabs>
          <w:tab w:val="left" w:pos="1406"/>
        </w:tabs>
        <w:spacing w:line="360" w:lineRule="exact"/>
        <w:ind w:left="1079" w:leftChars="514" w:firstLine="2" w:firstLineChars="1"/>
        <w:rPr>
          <w:rFonts w:hint="eastAsia" w:hAnsi="宋体"/>
          <w:szCs w:val="21"/>
        </w:rPr>
      </w:pPr>
      <w:r>
        <w:rPr>
          <w:rFonts w:hint="eastAsia" w:hAnsi="宋体"/>
          <w:szCs w:val="21"/>
        </w:rPr>
        <w:t>a、《标的物明细表》中除税单价即为本合同单价，增值税税率为</w:t>
      </w:r>
      <w:r>
        <w:rPr>
          <w:rFonts w:hint="eastAsia" w:hAnsi="宋体"/>
          <w:szCs w:val="21"/>
          <w:u w:val="single"/>
        </w:rPr>
        <w:t xml:space="preserve"> / </w:t>
      </w:r>
      <w:r>
        <w:rPr>
          <w:rFonts w:hint="eastAsia" w:hAnsi="宋体"/>
          <w:szCs w:val="21"/>
        </w:rPr>
        <w:t>%，本合同单价不因合同签订日与实际送货日市场价格变动或其它任何原因而做调整，此单价仅对《标的物明细表》中该批数量的</w:t>
      </w:r>
      <w:r>
        <w:rPr>
          <w:rFonts w:hint="eastAsia" w:ascii="宋体" w:hAnsi="宋体"/>
          <w:bCs/>
          <w:kern w:val="0"/>
          <w:szCs w:val="21"/>
          <w:lang w:eastAsia="zh-CN"/>
        </w:rPr>
        <w:t>材料</w:t>
      </w:r>
      <w:r>
        <w:rPr>
          <w:rFonts w:hint="eastAsia" w:hAnsi="宋体"/>
          <w:szCs w:val="21"/>
        </w:rPr>
        <w:t>购销有效。</w:t>
      </w:r>
    </w:p>
    <w:p>
      <w:pPr>
        <w:tabs>
          <w:tab w:val="left" w:pos="1406"/>
        </w:tabs>
        <w:spacing w:line="360" w:lineRule="exact"/>
        <w:ind w:left="1079" w:leftChars="514" w:firstLine="2" w:firstLineChars="1"/>
        <w:rPr>
          <w:rFonts w:hint="eastAsia" w:hAnsi="宋体"/>
          <w:szCs w:val="21"/>
        </w:rPr>
      </w:pPr>
      <w:r>
        <w:rPr>
          <w:rFonts w:hint="eastAsia" w:hAnsi="宋体"/>
          <w:szCs w:val="21"/>
        </w:rPr>
        <w:t>b、该价格为含增值税价格，其中增值税税率为</w:t>
      </w:r>
      <w:r>
        <w:rPr>
          <w:rFonts w:hint="eastAsia" w:hAnsi="宋体"/>
          <w:color w:val="000000"/>
          <w:szCs w:val="21"/>
          <w:u w:val="single"/>
        </w:rPr>
        <w:t>13%</w:t>
      </w:r>
      <w:r>
        <w:rPr>
          <w:rFonts w:hint="eastAsia" w:hAnsi="宋体"/>
          <w:szCs w:val="21"/>
        </w:rPr>
        <w:t>。《标的物明细表》中单价是合同签订当日的结算单价，仅做为核算本合同总价款的依据。《标的物明细表》中数量是甲方提供的可能需用的</w:t>
      </w:r>
      <w:r>
        <w:rPr>
          <w:rFonts w:hint="eastAsia" w:ascii="宋体" w:hAnsi="宋体"/>
          <w:bCs/>
          <w:kern w:val="0"/>
          <w:szCs w:val="21"/>
          <w:lang w:eastAsia="zh-CN"/>
        </w:rPr>
        <w:t>材料</w:t>
      </w:r>
      <w:r>
        <w:rPr>
          <w:rFonts w:hint="eastAsia" w:hAnsi="宋体"/>
          <w:szCs w:val="21"/>
        </w:rPr>
        <w:t xml:space="preserve">暂估数量，实际供货数量无论超出或不足本数量，也不论超出或不足数量多少，以项目实际发生数量为准。  </w:t>
      </w:r>
    </w:p>
    <w:p>
      <w:pPr>
        <w:tabs>
          <w:tab w:val="left" w:pos="1406"/>
        </w:tabs>
        <w:spacing w:line="360" w:lineRule="exact"/>
        <w:ind w:left="1079" w:leftChars="514" w:firstLine="2" w:firstLineChars="1"/>
        <w:rPr>
          <w:rFonts w:hint="eastAsia" w:hAnsi="宋体"/>
          <w:szCs w:val="21"/>
        </w:rPr>
      </w:pPr>
      <w:r>
        <w:rPr>
          <w:rFonts w:hint="eastAsia" w:hAnsi="宋体"/>
          <w:szCs w:val="21"/>
        </w:rPr>
        <w:t>c、按本合同补充条款中约定的合同单价确认方法。</w:t>
      </w:r>
    </w:p>
    <w:p>
      <w:pPr>
        <w:pStyle w:val="2"/>
        <w:spacing w:line="360" w:lineRule="exact"/>
      </w:pPr>
      <w:r>
        <w:rPr>
          <w:rFonts w:hint="eastAsia"/>
          <w:lang w:eastAsia="zh-CN"/>
        </w:rPr>
        <w:t>材料</w:t>
      </w:r>
      <w:r>
        <w:rPr>
          <w:rFonts w:hint="eastAsia"/>
        </w:rPr>
        <w:t>的质量标准和技术要求：</w:t>
      </w:r>
    </w:p>
    <w:p>
      <w:pPr>
        <w:pStyle w:val="3"/>
        <w:keepNext w:val="0"/>
        <w:keepLines w:val="0"/>
        <w:tabs>
          <w:tab w:val="left" w:pos="1080"/>
        </w:tabs>
        <w:adjustRightInd w:val="0"/>
        <w:spacing w:before="0" w:after="0" w:line="360" w:lineRule="exact"/>
        <w:ind w:left="1079" w:hanging="1079" w:hangingChars="514"/>
        <w:textAlignment w:val="baseline"/>
        <w:rPr>
          <w:rFonts w:hint="eastAsia" w:ascii="宋体" w:hAnsi="宋体"/>
          <w:b w:val="0"/>
          <w:bCs w:val="0"/>
          <w:kern w:val="0"/>
          <w:sz w:val="21"/>
          <w:szCs w:val="21"/>
        </w:rPr>
      </w:pPr>
      <w:r>
        <w:rPr>
          <w:rFonts w:hint="eastAsia" w:ascii="宋体" w:hAnsi="宋体"/>
          <w:b w:val="0"/>
          <w:bCs w:val="0"/>
          <w:kern w:val="0"/>
          <w:sz w:val="21"/>
          <w:szCs w:val="21"/>
        </w:rPr>
        <w:t>乙方的</w:t>
      </w:r>
      <w:r>
        <w:rPr>
          <w:rFonts w:hint="eastAsia" w:ascii="宋体" w:hAnsi="宋体"/>
          <w:b w:val="0"/>
          <w:kern w:val="0"/>
          <w:sz w:val="21"/>
          <w:szCs w:val="21"/>
          <w:lang w:eastAsia="zh-CN"/>
        </w:rPr>
        <w:t>材料</w:t>
      </w:r>
      <w:r>
        <w:rPr>
          <w:rFonts w:hint="eastAsia" w:ascii="宋体" w:hAnsi="宋体"/>
          <w:b w:val="0"/>
          <w:bCs w:val="0"/>
          <w:kern w:val="0"/>
          <w:sz w:val="21"/>
          <w:szCs w:val="21"/>
        </w:rPr>
        <w:t>质量包括现场取样检验等均应符合现行国家标准或行业标准的规定，必须是检验质量合格的产品。</w:t>
      </w:r>
      <w:r>
        <w:rPr>
          <w:rFonts w:ascii="宋体" w:hAnsi="宋体"/>
          <w:b w:val="0"/>
          <w:bCs w:val="0"/>
          <w:kern w:val="0"/>
          <w:sz w:val="21"/>
          <w:szCs w:val="21"/>
        </w:rPr>
        <w:t>没有上述标准的，或虽有上述标准，但</w:t>
      </w:r>
      <w:r>
        <w:rPr>
          <w:rFonts w:hint="eastAsia" w:ascii="宋体" w:hAnsi="宋体"/>
          <w:b w:val="0"/>
          <w:bCs w:val="0"/>
          <w:kern w:val="0"/>
          <w:sz w:val="21"/>
          <w:szCs w:val="21"/>
        </w:rPr>
        <w:t>甲方</w:t>
      </w:r>
      <w:r>
        <w:rPr>
          <w:rFonts w:ascii="宋体" w:hAnsi="宋体"/>
          <w:b w:val="0"/>
          <w:bCs w:val="0"/>
          <w:kern w:val="0"/>
          <w:sz w:val="21"/>
          <w:szCs w:val="21"/>
        </w:rPr>
        <w:t>有特殊要求的，按甲乙双方在合同中商定的技术条件、样品或补充的技术要求执行。</w:t>
      </w:r>
    </w:p>
    <w:p>
      <w:pPr>
        <w:pStyle w:val="3"/>
        <w:keepNext w:val="0"/>
        <w:keepLines w:val="0"/>
        <w:tabs>
          <w:tab w:val="left" w:pos="1080"/>
        </w:tabs>
        <w:adjustRightInd w:val="0"/>
        <w:spacing w:before="0" w:after="0" w:line="360" w:lineRule="exact"/>
        <w:ind w:left="1079" w:hanging="1079" w:hangingChars="514"/>
        <w:textAlignment w:val="baseline"/>
        <w:rPr>
          <w:rFonts w:hint="eastAsia" w:ascii="宋体" w:hAnsi="宋体"/>
          <w:b w:val="0"/>
          <w:bCs w:val="0"/>
          <w:kern w:val="0"/>
          <w:sz w:val="21"/>
          <w:szCs w:val="21"/>
        </w:rPr>
      </w:pPr>
      <w:r>
        <w:rPr>
          <w:rFonts w:hint="eastAsia" w:ascii="宋体" w:hAnsi="宋体"/>
          <w:b w:val="0"/>
          <w:kern w:val="0"/>
          <w:sz w:val="21"/>
          <w:szCs w:val="21"/>
          <w:lang w:eastAsia="zh-CN"/>
        </w:rPr>
        <w:t>材料</w:t>
      </w:r>
      <w:r>
        <w:rPr>
          <w:rFonts w:hint="eastAsia" w:ascii="宋体" w:hAnsi="宋体"/>
          <w:b w:val="0"/>
          <w:bCs w:val="0"/>
          <w:kern w:val="0"/>
          <w:sz w:val="21"/>
          <w:szCs w:val="21"/>
        </w:rPr>
        <w:t>标牌应完整，出厂检验报告应齐全。乙方提供的</w:t>
      </w:r>
      <w:r>
        <w:rPr>
          <w:rFonts w:hint="eastAsia" w:ascii="宋体" w:hAnsi="宋体"/>
          <w:b w:val="0"/>
          <w:kern w:val="0"/>
          <w:sz w:val="21"/>
          <w:szCs w:val="21"/>
          <w:lang w:eastAsia="zh-CN"/>
        </w:rPr>
        <w:t>材料</w:t>
      </w:r>
      <w:r>
        <w:rPr>
          <w:rFonts w:hint="eastAsia" w:ascii="宋体" w:hAnsi="宋体"/>
          <w:b w:val="0"/>
          <w:bCs w:val="0"/>
          <w:kern w:val="0"/>
          <w:sz w:val="21"/>
          <w:szCs w:val="21"/>
        </w:rPr>
        <w:t>质量证明必须与实际到货</w:t>
      </w:r>
      <w:r>
        <w:rPr>
          <w:rFonts w:hint="eastAsia" w:ascii="宋体" w:hAnsi="宋体"/>
          <w:b w:val="0"/>
          <w:kern w:val="0"/>
          <w:sz w:val="21"/>
          <w:szCs w:val="21"/>
          <w:lang w:eastAsia="zh-CN"/>
        </w:rPr>
        <w:t>材料</w:t>
      </w:r>
      <w:r>
        <w:rPr>
          <w:rFonts w:hint="eastAsia" w:ascii="宋体" w:hAnsi="宋体"/>
          <w:b w:val="0"/>
          <w:bCs w:val="0"/>
          <w:kern w:val="0"/>
          <w:sz w:val="21"/>
          <w:szCs w:val="21"/>
        </w:rPr>
        <w:t>一致，提供的所有资料必须真实有效，保证满足甲方技术资料存档及建材采购备案的要求。</w:t>
      </w:r>
    </w:p>
    <w:p>
      <w:pPr>
        <w:pStyle w:val="2"/>
        <w:spacing w:line="360" w:lineRule="exact"/>
      </w:pPr>
      <w:r>
        <w:rPr>
          <w:rFonts w:hint="eastAsia"/>
        </w:rPr>
        <w:t>交货时间、地点、方式：</w:t>
      </w:r>
    </w:p>
    <w:p>
      <w:pPr>
        <w:pStyle w:val="3"/>
        <w:keepNext w:val="0"/>
        <w:keepLines w:val="0"/>
        <w:tabs>
          <w:tab w:val="left" w:pos="1080"/>
        </w:tabs>
        <w:adjustRightInd w:val="0"/>
        <w:spacing w:before="0" w:after="0" w:line="360" w:lineRule="exact"/>
        <w:ind w:left="1079" w:hanging="1079" w:hangingChars="514"/>
        <w:textAlignment w:val="baseline"/>
        <w:rPr>
          <w:rFonts w:hint="eastAsia" w:ascii="宋体" w:hAnsi="宋体"/>
          <w:b w:val="0"/>
          <w:bCs w:val="0"/>
          <w:kern w:val="0"/>
          <w:sz w:val="21"/>
          <w:szCs w:val="21"/>
        </w:rPr>
      </w:pPr>
      <w:r>
        <w:rPr>
          <w:rFonts w:hint="eastAsia" w:ascii="宋体" w:hAnsi="宋体"/>
          <w:b w:val="0"/>
          <w:bCs w:val="0"/>
          <w:kern w:val="0"/>
          <w:sz w:val="21"/>
          <w:szCs w:val="21"/>
        </w:rPr>
        <w:t>交货时间：乙方必须严格按甲方规定时间予以供货（具体供货时间以甲方书面通知为准）。乙方应在</w:t>
      </w:r>
      <w:r>
        <w:rPr>
          <w:rFonts w:hint="eastAsia" w:ascii="宋体" w:hAnsi="宋体"/>
          <w:b w:val="0"/>
          <w:kern w:val="0"/>
          <w:sz w:val="21"/>
          <w:szCs w:val="21"/>
          <w:lang w:eastAsia="zh-CN"/>
        </w:rPr>
        <w:t>材料</w:t>
      </w:r>
      <w:r>
        <w:rPr>
          <w:rFonts w:hint="eastAsia" w:ascii="宋体" w:hAnsi="宋体"/>
          <w:b w:val="0"/>
          <w:bCs w:val="0"/>
          <w:kern w:val="0"/>
          <w:sz w:val="21"/>
          <w:szCs w:val="21"/>
        </w:rPr>
        <w:t xml:space="preserve">进场前24小时提前通知甲方，以便甲方做好收货准备，提供卸货场地。 </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highlight w:val="none"/>
        </w:rPr>
      </w:pPr>
      <w:r>
        <w:rPr>
          <w:rFonts w:hint="eastAsia" w:ascii="宋体" w:hAnsi="宋体"/>
          <w:b w:val="0"/>
          <w:bCs w:val="0"/>
          <w:kern w:val="0"/>
          <w:sz w:val="21"/>
          <w:szCs w:val="21"/>
        </w:rPr>
        <w:t>交货地点：</w:t>
      </w:r>
      <w:r>
        <w:rPr>
          <w:rFonts w:hint="eastAsia" w:ascii="宋体" w:hAnsi="宋体" w:cs="宋体"/>
          <w:b/>
          <w:bCs/>
          <w:sz w:val="20"/>
          <w:szCs w:val="20"/>
          <w:highlight w:val="none"/>
          <w:u w:val="single"/>
          <w:lang w:val="zh-CN" w:eastAsia="zh-CN"/>
        </w:rPr>
        <w:t>河北省保定市</w:t>
      </w:r>
      <w:r>
        <w:rPr>
          <w:rFonts w:hint="eastAsia" w:ascii="宋体" w:hAnsi="宋体" w:cs="宋体"/>
          <w:b/>
          <w:bCs/>
          <w:sz w:val="20"/>
          <w:szCs w:val="20"/>
          <w:highlight w:val="none"/>
          <w:u w:val="single"/>
          <w:lang w:val="en-US" w:eastAsia="zh-CN"/>
        </w:rPr>
        <w:t>莲池区</w:t>
      </w:r>
      <w:r>
        <w:rPr>
          <w:rFonts w:hint="eastAsia" w:ascii="宋体" w:hAnsi="宋体"/>
          <w:b w:val="0"/>
          <w:bCs w:val="0"/>
          <w:kern w:val="0"/>
          <w:sz w:val="21"/>
          <w:szCs w:val="21"/>
          <w:highlight w:val="none"/>
          <w:u w:val="single"/>
        </w:rPr>
        <w:t xml:space="preserve">                       </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highlight w:val="none"/>
        </w:rPr>
      </w:pPr>
      <w:r>
        <w:rPr>
          <w:rFonts w:hint="eastAsia" w:ascii="宋体" w:hAnsi="宋体"/>
          <w:b w:val="0"/>
          <w:bCs w:val="0"/>
          <w:kern w:val="0"/>
          <w:sz w:val="21"/>
          <w:szCs w:val="21"/>
          <w:highlight w:val="none"/>
        </w:rPr>
        <w:t>本合同联系人：</w:t>
      </w:r>
      <w:r>
        <w:rPr>
          <w:rFonts w:hint="eastAsia" w:ascii="宋体" w:hAnsi="宋体" w:cs="宋体"/>
          <w:sz w:val="20"/>
          <w:szCs w:val="20"/>
          <w:highlight w:val="none"/>
          <w:u w:val="single"/>
          <w:lang w:val="en-US" w:eastAsia="zh-CN"/>
        </w:rPr>
        <w:t xml:space="preserve">    </w:t>
      </w:r>
      <w:r>
        <w:rPr>
          <w:rFonts w:hint="eastAsia" w:ascii="宋体" w:hAnsi="宋体"/>
          <w:b w:val="0"/>
          <w:bCs w:val="0"/>
          <w:kern w:val="0"/>
          <w:sz w:val="21"/>
          <w:szCs w:val="21"/>
          <w:highlight w:val="none"/>
        </w:rPr>
        <w:t>， 联系电话：</w:t>
      </w:r>
      <w:r>
        <w:rPr>
          <w:rFonts w:hint="eastAsia" w:ascii="宋体" w:hAnsi="宋体" w:cs="宋体"/>
          <w:sz w:val="20"/>
          <w:szCs w:val="20"/>
          <w:highlight w:val="none"/>
          <w:u w:val="single"/>
          <w:lang w:val="en-US" w:eastAsia="zh-CN"/>
        </w:rPr>
        <w:t xml:space="preserve">  </w:t>
      </w:r>
      <w:r>
        <w:rPr>
          <w:rFonts w:hint="eastAsia" w:ascii="宋体" w:hAnsi="宋体"/>
          <w:b w:val="0"/>
          <w:bCs w:val="0"/>
          <w:kern w:val="0"/>
          <w:sz w:val="21"/>
          <w:szCs w:val="21"/>
          <w:highlight w:val="none"/>
          <w:u w:val="single"/>
        </w:rPr>
        <w:t xml:space="preserve">               </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highlight w:val="none"/>
        </w:rPr>
        <w:t>本合同指定收货人</w:t>
      </w:r>
      <w:r>
        <w:rPr>
          <w:rFonts w:hint="eastAsia" w:ascii="宋体" w:hAnsi="宋体"/>
          <w:kern w:val="0"/>
          <w:sz w:val="21"/>
          <w:szCs w:val="21"/>
          <w:highlight w:val="none"/>
        </w:rPr>
        <w:t>：</w:t>
      </w:r>
      <w:r>
        <w:rPr>
          <w:rFonts w:hint="eastAsia" w:ascii="宋体" w:hAnsi="宋体" w:cs="宋体"/>
          <w:sz w:val="20"/>
          <w:szCs w:val="20"/>
          <w:highlight w:val="none"/>
          <w:u w:val="single"/>
          <w:lang w:val="en-US" w:eastAsia="zh-CN"/>
        </w:rPr>
        <w:t xml:space="preserve">   </w:t>
      </w:r>
      <w:r>
        <w:rPr>
          <w:rFonts w:hint="eastAsia" w:ascii="宋体" w:hAnsi="宋体"/>
          <w:b w:val="0"/>
          <w:bCs w:val="0"/>
          <w:kern w:val="0"/>
          <w:sz w:val="21"/>
          <w:szCs w:val="21"/>
          <w:u w:val="single"/>
        </w:rPr>
        <w:t xml:space="preserve"> </w:t>
      </w:r>
    </w:p>
    <w:p>
      <w:pPr>
        <w:pStyle w:val="3"/>
        <w:keepNext w:val="0"/>
        <w:keepLines w:val="0"/>
        <w:tabs>
          <w:tab w:val="left" w:pos="1080"/>
        </w:tabs>
        <w:adjustRightInd w:val="0"/>
        <w:spacing w:before="0" w:after="0" w:line="360" w:lineRule="exact"/>
        <w:ind w:left="1079" w:hanging="1079" w:hangingChars="514"/>
        <w:textAlignment w:val="baseline"/>
        <w:rPr>
          <w:rFonts w:hint="eastAsia" w:ascii="宋体" w:hAnsi="宋体"/>
          <w:b w:val="0"/>
          <w:bCs w:val="0"/>
          <w:kern w:val="0"/>
          <w:sz w:val="21"/>
          <w:szCs w:val="21"/>
        </w:rPr>
      </w:pPr>
      <w:r>
        <w:rPr>
          <w:rFonts w:hint="eastAsia" w:ascii="宋体" w:hAnsi="宋体"/>
          <w:b w:val="0"/>
          <w:bCs w:val="0"/>
          <w:kern w:val="0"/>
          <w:sz w:val="21"/>
          <w:szCs w:val="21"/>
        </w:rPr>
        <w:t>交货方式：送货</w:t>
      </w:r>
    </w:p>
    <w:p>
      <w:pPr>
        <w:pStyle w:val="4"/>
        <w:keepNext w:val="0"/>
        <w:keepLines w:val="0"/>
        <w:tabs>
          <w:tab w:val="left" w:pos="1080"/>
        </w:tabs>
        <w:adjustRightInd w:val="0"/>
        <w:spacing w:before="0" w:after="0" w:line="360" w:lineRule="exact"/>
        <w:ind w:left="1079" w:hanging="1079" w:hangingChars="514"/>
        <w:textAlignment w:val="baseline"/>
        <w:rPr>
          <w:rFonts w:hint="eastAsia" w:ascii="宋体" w:hAnsi="宋体" w:eastAsia="宋体"/>
          <w:b w:val="0"/>
          <w:bCs w:val="0"/>
          <w:kern w:val="0"/>
          <w:sz w:val="21"/>
          <w:szCs w:val="21"/>
        </w:rPr>
      </w:pPr>
      <w:r>
        <w:rPr>
          <w:rFonts w:hint="eastAsia" w:ascii="宋体" w:hAnsi="宋体" w:eastAsia="宋体"/>
          <w:b w:val="0"/>
          <w:bCs w:val="0"/>
          <w:kern w:val="0"/>
          <w:sz w:val="21"/>
          <w:szCs w:val="21"/>
        </w:rPr>
        <w:t>乙方负责送货至甲方施工现场，卸至甲方指定的卸货地点，并承担装、运、卸等费用。由甲方指定专人按合同要求验收并签字确认，该签字确认仅表示对货物名称、规格型号、数量、颜色、表面状况及供货时间的确认，不表示认可货物符合约定的质量标准。乙方在装、运、卸过程中发生的安全事故、交通事故以及其他责任自行承担，并承担因此造成的全部损失。</w:t>
      </w:r>
    </w:p>
    <w:p>
      <w:pPr>
        <w:pStyle w:val="4"/>
        <w:keepNext w:val="0"/>
        <w:keepLines w:val="0"/>
        <w:tabs>
          <w:tab w:val="left" w:pos="1080"/>
        </w:tabs>
        <w:adjustRightInd w:val="0"/>
        <w:spacing w:before="0" w:after="0" w:line="360" w:lineRule="exact"/>
        <w:ind w:left="1079" w:hanging="1079" w:hangingChars="514"/>
        <w:textAlignment w:val="baseline"/>
        <w:rPr>
          <w:rFonts w:hint="eastAsia" w:ascii="宋体" w:hAnsi="宋体" w:eastAsia="宋体"/>
          <w:b w:val="0"/>
          <w:bCs w:val="0"/>
          <w:kern w:val="0"/>
          <w:sz w:val="21"/>
          <w:szCs w:val="21"/>
        </w:rPr>
      </w:pPr>
      <w:r>
        <w:rPr>
          <w:rFonts w:hint="eastAsia" w:ascii="宋体" w:hAnsi="宋体" w:eastAsia="宋体"/>
          <w:b w:val="0"/>
          <w:bCs w:val="0"/>
          <w:kern w:val="0"/>
          <w:sz w:val="21"/>
          <w:szCs w:val="21"/>
        </w:rPr>
        <w:t>乙方交货时应向甲方提供该批货物的合格证、质量证明书或准用证。</w:t>
      </w:r>
    </w:p>
    <w:p>
      <w:pPr>
        <w:pStyle w:val="4"/>
        <w:keepNext w:val="0"/>
        <w:keepLines w:val="0"/>
        <w:tabs>
          <w:tab w:val="left" w:pos="1080"/>
        </w:tabs>
        <w:adjustRightInd w:val="0"/>
        <w:spacing w:before="0" w:after="0" w:line="360" w:lineRule="exact"/>
        <w:ind w:left="1079" w:hanging="1079" w:hangingChars="514"/>
        <w:textAlignment w:val="baseline"/>
        <w:rPr>
          <w:rFonts w:hint="eastAsia" w:ascii="宋体" w:hAnsi="宋体" w:eastAsia="宋体"/>
          <w:b w:val="0"/>
          <w:bCs w:val="0"/>
          <w:kern w:val="0"/>
          <w:sz w:val="21"/>
          <w:szCs w:val="21"/>
        </w:rPr>
      </w:pPr>
      <w:r>
        <w:rPr>
          <w:rFonts w:hint="eastAsia" w:ascii="宋体" w:hAnsi="宋体" w:eastAsia="宋体"/>
          <w:b w:val="0"/>
          <w:bCs w:val="0"/>
          <w:kern w:val="0"/>
          <w:sz w:val="21"/>
          <w:szCs w:val="21"/>
        </w:rPr>
        <w:t>乙方按约定的时间、地点向甲方交付标的物（包括标的物的随附必备品、配件、工具等），并经甲方检验合格的，方为正式交付。标的物所有权自正式交付时转移。标的物损毁、灭失的风险自正式交付时起由甲方承担。</w:t>
      </w:r>
    </w:p>
    <w:p>
      <w:pPr>
        <w:pStyle w:val="4"/>
        <w:keepNext w:val="0"/>
        <w:keepLines w:val="0"/>
        <w:tabs>
          <w:tab w:val="left" w:pos="1080"/>
        </w:tabs>
        <w:adjustRightInd w:val="0"/>
        <w:spacing w:before="0" w:after="0" w:line="360" w:lineRule="exact"/>
        <w:ind w:left="1079" w:hanging="1079" w:hangingChars="514"/>
        <w:textAlignment w:val="baseline"/>
        <w:rPr>
          <w:rFonts w:hint="eastAsia" w:ascii="宋体" w:hAnsi="宋体" w:eastAsia="宋体"/>
          <w:b w:val="0"/>
          <w:bCs w:val="0"/>
          <w:kern w:val="0"/>
          <w:sz w:val="21"/>
          <w:szCs w:val="21"/>
        </w:rPr>
      </w:pPr>
      <w:r>
        <w:rPr>
          <w:rFonts w:ascii="宋体" w:hAnsi="宋体" w:eastAsia="宋体"/>
          <w:b w:val="0"/>
          <w:bCs w:val="0"/>
          <w:kern w:val="0"/>
          <w:sz w:val="21"/>
          <w:szCs w:val="21"/>
        </w:rPr>
        <w:t>乙方提前交货的产品、多交的产品和品种、型号、规格、花色、</w:t>
      </w:r>
      <w:r>
        <w:rPr>
          <w:rFonts w:ascii="宋体" w:hAnsi="宋体" w:eastAsia="宋体"/>
          <w:b/>
          <w:bCs/>
          <w:kern w:val="0"/>
          <w:sz w:val="21"/>
          <w:szCs w:val="21"/>
        </w:rPr>
        <w:drawing>
          <wp:anchor distT="0" distB="0" distL="114300" distR="114300" simplePos="0" relativeHeight="251659264" behindDoc="1" locked="1" layoutInCell="1" allowOverlap="1">
            <wp:simplePos x="0" y="0"/>
            <wp:positionH relativeFrom="column">
              <wp:posOffset>3759200</wp:posOffset>
            </wp:positionH>
            <wp:positionV relativeFrom="paragraph">
              <wp:posOffset>6451600</wp:posOffset>
            </wp:positionV>
            <wp:extent cx="1409700" cy="203200"/>
            <wp:effectExtent l="0" t="0" r="0" b="6350"/>
            <wp:wrapNone/>
            <wp:docPr id="1" name="图片 2"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08"/>
                    <pic:cNvPicPr>
                      <a:picLocks noChangeAspect="1"/>
                    </pic:cNvPicPr>
                  </pic:nvPicPr>
                  <pic:blipFill>
                    <a:blip r:embed="rId8"/>
                    <a:stretch>
                      <a:fillRect/>
                    </a:stretch>
                  </pic:blipFill>
                  <pic:spPr>
                    <a:xfrm>
                      <a:off x="0" y="0"/>
                      <a:ext cx="1409700" cy="203200"/>
                    </a:xfrm>
                    <a:prstGeom prst="rect">
                      <a:avLst/>
                    </a:prstGeom>
                    <a:noFill/>
                    <a:ln>
                      <a:noFill/>
                    </a:ln>
                  </pic:spPr>
                </pic:pic>
              </a:graphicData>
            </a:graphic>
          </wp:anchor>
        </w:drawing>
      </w:r>
      <w:r>
        <w:rPr>
          <w:rFonts w:ascii="宋体" w:hAnsi="宋体" w:eastAsia="宋体"/>
          <w:b w:val="0"/>
          <w:bCs w:val="0"/>
          <w:kern w:val="0"/>
          <w:sz w:val="21"/>
          <w:szCs w:val="21"/>
        </w:rPr>
        <w:t>质量不符合合同规定的产品，甲方在代保管期内实际支付的保管、保养等费用以及非因甲方保管不善而发生的损失，应当由乙方承担</w:t>
      </w:r>
      <w:r>
        <w:rPr>
          <w:rFonts w:hint="eastAsia" w:ascii="宋体" w:hAnsi="宋体" w:eastAsia="宋体"/>
          <w:b w:val="0"/>
          <w:bCs w:val="0"/>
          <w:kern w:val="0"/>
          <w:sz w:val="21"/>
          <w:szCs w:val="21"/>
        </w:rPr>
        <w:t>，并由乙方负责将多交的产品以及不符合合同规定的产品无偿运出。</w:t>
      </w:r>
    </w:p>
    <w:p>
      <w:pPr>
        <w:pStyle w:val="4"/>
        <w:keepNext w:val="0"/>
        <w:keepLines w:val="0"/>
        <w:tabs>
          <w:tab w:val="left" w:pos="1080"/>
        </w:tabs>
        <w:adjustRightInd w:val="0"/>
        <w:spacing w:before="0" w:after="0" w:line="360" w:lineRule="exact"/>
        <w:ind w:left="1079" w:hanging="1079" w:hangingChars="514"/>
        <w:textAlignment w:val="baseline"/>
        <w:rPr>
          <w:rFonts w:hint="eastAsia" w:ascii="宋体" w:hAnsi="宋体" w:eastAsia="宋体"/>
          <w:b w:val="0"/>
          <w:bCs w:val="0"/>
          <w:kern w:val="0"/>
          <w:sz w:val="21"/>
          <w:szCs w:val="21"/>
        </w:rPr>
      </w:pPr>
      <w:r>
        <w:rPr>
          <w:rFonts w:ascii="宋体" w:hAnsi="宋体" w:eastAsia="宋体"/>
          <w:b w:val="0"/>
          <w:bCs w:val="0"/>
          <w:kern w:val="0"/>
          <w:sz w:val="21"/>
          <w:szCs w:val="21"/>
        </w:rPr>
        <w:t>乙方提前交货的，甲方接货后，仍可按合同规定的交货时间付款</w:t>
      </w:r>
      <w:r>
        <w:rPr>
          <w:rFonts w:hint="eastAsia" w:ascii="宋体" w:hAnsi="宋体" w:eastAsia="宋体"/>
          <w:b w:val="0"/>
          <w:bCs w:val="0"/>
          <w:kern w:val="0"/>
          <w:sz w:val="21"/>
          <w:szCs w:val="21"/>
        </w:rPr>
        <w:t>。</w:t>
      </w:r>
    </w:p>
    <w:p>
      <w:pPr>
        <w:pStyle w:val="4"/>
        <w:keepNext w:val="0"/>
        <w:keepLines w:val="0"/>
        <w:tabs>
          <w:tab w:val="left" w:pos="1080"/>
        </w:tabs>
        <w:adjustRightInd w:val="0"/>
        <w:spacing w:before="0" w:after="0" w:line="360" w:lineRule="exact"/>
        <w:ind w:left="1079" w:hanging="1079" w:hangingChars="514"/>
        <w:textAlignment w:val="baseline"/>
        <w:rPr>
          <w:rFonts w:hint="eastAsia" w:ascii="宋体" w:hAnsi="宋体" w:eastAsia="宋体"/>
          <w:b w:val="0"/>
          <w:bCs w:val="0"/>
          <w:kern w:val="0"/>
          <w:sz w:val="21"/>
          <w:szCs w:val="21"/>
        </w:rPr>
      </w:pPr>
      <w:r>
        <w:rPr>
          <w:rFonts w:ascii="宋体" w:hAnsi="宋体" w:eastAsia="宋体"/>
          <w:b w:val="0"/>
          <w:bCs w:val="0"/>
          <w:kern w:val="0"/>
          <w:sz w:val="21"/>
          <w:szCs w:val="21"/>
        </w:rPr>
        <w:t>产品错发到货地点或接货人的，乙方除应负责运交合同规定的到货地点或接货人外，还应承担甲方因此多支付的一切实际费用和逾期交货的违约金。</w:t>
      </w:r>
    </w:p>
    <w:p>
      <w:pPr>
        <w:pStyle w:val="2"/>
        <w:spacing w:line="360" w:lineRule="exact"/>
      </w:pPr>
      <w:r>
        <w:rPr>
          <w:rFonts w:hint="eastAsia"/>
          <w:lang w:eastAsia="zh-CN"/>
        </w:rPr>
        <w:t>材料</w:t>
      </w:r>
      <w:r>
        <w:rPr>
          <w:rFonts w:hint="eastAsia"/>
        </w:rPr>
        <w:t>检测和验收：</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数量验收</w:t>
      </w:r>
    </w:p>
    <w:p>
      <w:pPr>
        <w:pStyle w:val="4"/>
        <w:keepNext w:val="0"/>
        <w:keepLines w:val="0"/>
        <w:tabs>
          <w:tab w:val="left" w:pos="1080"/>
        </w:tabs>
        <w:adjustRightInd w:val="0"/>
        <w:spacing w:before="0" w:after="0" w:line="360" w:lineRule="exact"/>
        <w:ind w:left="1079" w:hanging="1079" w:hangingChars="514"/>
        <w:textAlignment w:val="baseline"/>
        <w:rPr>
          <w:rFonts w:hint="eastAsia" w:ascii="宋体" w:hAnsi="宋体" w:eastAsia="宋体"/>
          <w:b w:val="0"/>
          <w:bCs w:val="0"/>
          <w:kern w:val="0"/>
          <w:sz w:val="21"/>
          <w:szCs w:val="21"/>
        </w:rPr>
      </w:pPr>
      <w:r>
        <w:rPr>
          <w:rFonts w:hint="eastAsia" w:ascii="宋体" w:hAnsi="宋体" w:eastAsia="宋体"/>
          <w:b w:val="0"/>
          <w:bCs w:val="0"/>
          <w:kern w:val="0"/>
          <w:sz w:val="21"/>
          <w:szCs w:val="21"/>
        </w:rPr>
        <w:t>按实际数量为准，共同签认数量计量结果。</w:t>
      </w:r>
    </w:p>
    <w:p>
      <w:pPr>
        <w:pStyle w:val="4"/>
        <w:keepNext w:val="0"/>
        <w:keepLines w:val="0"/>
        <w:tabs>
          <w:tab w:val="left" w:pos="1080"/>
        </w:tabs>
        <w:adjustRightInd w:val="0"/>
        <w:spacing w:before="0" w:after="0" w:line="360" w:lineRule="exact"/>
        <w:ind w:left="1079" w:hanging="1079" w:hangingChars="514"/>
        <w:textAlignment w:val="baseline"/>
        <w:rPr>
          <w:rFonts w:ascii="宋体" w:hAnsi="宋体" w:eastAsia="宋体"/>
          <w:b w:val="0"/>
          <w:bCs w:val="0"/>
          <w:kern w:val="0"/>
          <w:sz w:val="21"/>
          <w:szCs w:val="21"/>
        </w:rPr>
      </w:pPr>
      <w:r>
        <w:rPr>
          <w:rFonts w:hint="eastAsia" w:ascii="宋体" w:hAnsi="宋体" w:eastAsia="宋体"/>
          <w:b w:val="0"/>
          <w:bCs w:val="0"/>
          <w:kern w:val="0"/>
          <w:sz w:val="21"/>
          <w:szCs w:val="21"/>
        </w:rPr>
        <w:t>数量计量由甲方与乙方共同完成。计量完成后，甲方与乙方应在送货单上签字，送货单上应明确收货日期、名称、规格型号、数量、单位、收货人姓名、单位等。甲方委托</w:t>
      </w:r>
      <w:r>
        <w:rPr>
          <w:rFonts w:hint="eastAsia" w:ascii="宋体" w:hAnsi="宋体" w:eastAsia="宋体" w:cs="宋体"/>
          <w:sz w:val="20"/>
          <w:szCs w:val="20"/>
          <w:highlight w:val="none"/>
          <w:u w:val="single"/>
          <w:lang w:val="en-US" w:eastAsia="zh-CN"/>
        </w:rPr>
        <w:t>罗永强</w:t>
      </w:r>
      <w:r>
        <w:rPr>
          <w:rFonts w:hint="eastAsia" w:ascii="宋体" w:hAnsi="宋体" w:eastAsia="宋体"/>
          <w:b w:val="0"/>
          <w:bCs w:val="0"/>
          <w:kern w:val="0"/>
          <w:sz w:val="21"/>
          <w:szCs w:val="21"/>
        </w:rPr>
        <w:t>为指定收货人员和签字人，无指定人员签字的送货单无效，不能作为甲方收货及结算的依据，由此造成的损失由乙方自行承担。</w:t>
      </w:r>
    </w:p>
    <w:p>
      <w:pPr>
        <w:pStyle w:val="4"/>
        <w:keepNext w:val="0"/>
        <w:keepLines w:val="0"/>
        <w:tabs>
          <w:tab w:val="left" w:pos="1080"/>
        </w:tabs>
        <w:adjustRightInd w:val="0"/>
        <w:spacing w:before="0" w:after="0" w:line="360" w:lineRule="exact"/>
        <w:ind w:left="1079" w:hanging="1079" w:hangingChars="514"/>
        <w:textAlignment w:val="baseline"/>
        <w:rPr>
          <w:rFonts w:ascii="宋体" w:hAnsi="宋体" w:eastAsia="宋体"/>
          <w:b w:val="0"/>
          <w:bCs w:val="0"/>
          <w:kern w:val="0"/>
          <w:sz w:val="21"/>
          <w:szCs w:val="21"/>
        </w:rPr>
      </w:pPr>
      <w:r>
        <w:rPr>
          <w:rFonts w:hint="eastAsia" w:ascii="宋体" w:hAnsi="宋体" w:eastAsia="宋体"/>
          <w:b w:val="0"/>
          <w:bCs w:val="0"/>
          <w:kern w:val="0"/>
          <w:sz w:val="21"/>
          <w:szCs w:val="21"/>
        </w:rPr>
        <w:t>凡经计量的</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，乙方必须将其在交货地点落地。凡进入施工现场的</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，除非经甲方同意，乙方无权将其运出项目施工现场。</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质量验收</w:t>
      </w:r>
    </w:p>
    <w:p>
      <w:pPr>
        <w:pStyle w:val="4"/>
        <w:keepNext w:val="0"/>
        <w:keepLines w:val="0"/>
        <w:tabs>
          <w:tab w:val="left" w:pos="1080"/>
        </w:tabs>
        <w:adjustRightInd w:val="0"/>
        <w:spacing w:before="0" w:after="0" w:line="360" w:lineRule="exact"/>
        <w:ind w:left="1079" w:hanging="1079" w:hangingChars="514"/>
        <w:textAlignment w:val="baseline"/>
        <w:rPr>
          <w:rFonts w:ascii="宋体" w:hAnsi="宋体" w:eastAsia="宋体"/>
          <w:b w:val="0"/>
          <w:bCs w:val="0"/>
          <w:kern w:val="0"/>
          <w:sz w:val="21"/>
          <w:szCs w:val="21"/>
        </w:rPr>
      </w:pPr>
      <w:r>
        <w:rPr>
          <w:rFonts w:hint="eastAsia" w:ascii="宋体" w:hAnsi="宋体" w:eastAsia="宋体"/>
          <w:b w:val="0"/>
          <w:bCs w:val="0"/>
          <w:kern w:val="0"/>
          <w:sz w:val="21"/>
          <w:szCs w:val="21"/>
        </w:rPr>
        <w:t>甲方按照约定的质量标准对</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进行初步验收，包括生产厂家、外观、检验报告与型号对照等。对验收不合格的</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，甲方有权拒收。</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的现场验收应由运输车辆司机或乙方所派的指定人员、甲方的专职材料员、驻地监理共同参与。验收时，验收人员应对</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的质量证明书上的内容与实际货物进行核对，核实到货数量，并作相应记录，如发现情况异常，验收人员有权拒绝卸货，因此造成的损失由乙方负责。材料验收合格后由验收人员在材料签收单上签名并盖项目部印章确认。</w:t>
      </w:r>
    </w:p>
    <w:p>
      <w:pPr>
        <w:pStyle w:val="4"/>
        <w:keepNext w:val="0"/>
        <w:keepLines w:val="0"/>
        <w:tabs>
          <w:tab w:val="left" w:pos="1080"/>
        </w:tabs>
        <w:adjustRightInd w:val="0"/>
        <w:spacing w:before="0" w:after="0" w:line="360" w:lineRule="exact"/>
        <w:ind w:left="1079" w:hanging="1079" w:hangingChars="514"/>
        <w:textAlignment w:val="baseline"/>
        <w:rPr>
          <w:rFonts w:ascii="宋体" w:hAnsi="宋体" w:eastAsia="宋体"/>
          <w:b w:val="0"/>
          <w:bCs w:val="0"/>
          <w:kern w:val="0"/>
          <w:sz w:val="21"/>
          <w:szCs w:val="21"/>
        </w:rPr>
      </w:pPr>
      <w:r>
        <w:rPr>
          <w:rFonts w:hint="eastAsia" w:ascii="宋体" w:hAnsi="宋体" w:eastAsia="宋体"/>
          <w:b w:val="0"/>
          <w:bCs w:val="0"/>
          <w:kern w:val="0"/>
          <w:sz w:val="21"/>
          <w:szCs w:val="21"/>
        </w:rPr>
        <w:t>甲方应按国家标准、行业要求及时对</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进行取样检验。当出现检验结果不合格等异常情况时，甲方应立即书面通知乙方并提出处理意见，乙方应在2日内予以答复；如乙方在2日内没有答复，视为自动认可甲方的处理意见。</w:t>
      </w:r>
    </w:p>
    <w:p>
      <w:pPr>
        <w:pStyle w:val="4"/>
        <w:keepNext w:val="0"/>
        <w:keepLines w:val="0"/>
        <w:tabs>
          <w:tab w:val="left" w:pos="1080"/>
        </w:tabs>
        <w:adjustRightInd w:val="0"/>
        <w:spacing w:before="0" w:after="0" w:line="360" w:lineRule="exact"/>
        <w:ind w:left="1079" w:hanging="1079" w:hangingChars="514"/>
        <w:textAlignment w:val="baseline"/>
        <w:rPr>
          <w:rFonts w:ascii="宋体" w:hAnsi="宋体" w:eastAsia="宋体"/>
          <w:b w:val="0"/>
          <w:bCs w:val="0"/>
          <w:kern w:val="0"/>
          <w:sz w:val="21"/>
          <w:szCs w:val="21"/>
        </w:rPr>
      </w:pPr>
      <w:r>
        <w:rPr>
          <w:rFonts w:hint="eastAsia" w:ascii="宋体" w:hAnsi="宋体" w:eastAsia="宋体"/>
          <w:b w:val="0"/>
          <w:bCs w:val="0"/>
          <w:kern w:val="0"/>
          <w:sz w:val="21"/>
          <w:szCs w:val="21"/>
        </w:rPr>
        <w:t>乙方签订本合同前，必须向甲方（或甲方项目部）提供所供应规格</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的质量检测报告（原件或加盖乙方公章的复印件）（检测报告带</w:t>
      </w:r>
      <w:r>
        <w:rPr>
          <w:rFonts w:ascii="宋体" w:hAnsi="宋体" w:eastAsia="宋体"/>
          <w:b w:val="0"/>
          <w:bCs w:val="0"/>
          <w:kern w:val="0"/>
          <w:sz w:val="21"/>
          <w:szCs w:val="21"/>
        </w:rPr>
        <w:t>CMA</w:t>
      </w:r>
      <w:r>
        <w:rPr>
          <w:rFonts w:hint="eastAsia" w:ascii="宋体" w:hAnsi="宋体" w:eastAsia="宋体"/>
          <w:b w:val="0"/>
          <w:bCs w:val="0"/>
          <w:kern w:val="0"/>
          <w:sz w:val="21"/>
          <w:szCs w:val="21"/>
        </w:rPr>
        <w:t>章，前后不超过</w:t>
      </w:r>
      <w:r>
        <w:rPr>
          <w:rFonts w:ascii="宋体" w:hAnsi="宋体" w:eastAsia="宋体"/>
          <w:b w:val="0"/>
          <w:bCs w:val="0"/>
          <w:kern w:val="0"/>
          <w:sz w:val="21"/>
          <w:szCs w:val="21"/>
        </w:rPr>
        <w:t>2</w:t>
      </w:r>
      <w:r>
        <w:rPr>
          <w:rFonts w:hint="eastAsia" w:ascii="宋体" w:hAnsi="宋体" w:eastAsia="宋体"/>
          <w:b w:val="0"/>
          <w:bCs w:val="0"/>
          <w:kern w:val="0"/>
          <w:sz w:val="21"/>
          <w:szCs w:val="21"/>
        </w:rPr>
        <w:t>个月）；</w:t>
      </w:r>
    </w:p>
    <w:p>
      <w:pPr>
        <w:pStyle w:val="4"/>
        <w:keepNext w:val="0"/>
        <w:keepLines w:val="0"/>
        <w:tabs>
          <w:tab w:val="left" w:pos="1080"/>
        </w:tabs>
        <w:adjustRightInd w:val="0"/>
        <w:spacing w:before="0" w:after="0" w:line="360" w:lineRule="exact"/>
        <w:ind w:left="1079" w:hanging="1079" w:hangingChars="514"/>
        <w:textAlignment w:val="baseline"/>
        <w:rPr>
          <w:rFonts w:ascii="宋体" w:hAnsi="宋体" w:eastAsia="宋体"/>
          <w:b w:val="0"/>
          <w:bCs w:val="0"/>
          <w:kern w:val="0"/>
          <w:sz w:val="21"/>
          <w:szCs w:val="21"/>
        </w:rPr>
      </w:pPr>
      <w:r>
        <w:rPr>
          <w:rFonts w:hint="eastAsia" w:ascii="宋体" w:hAnsi="宋体" w:eastAsia="宋体"/>
          <w:b w:val="0"/>
          <w:bCs w:val="0"/>
          <w:kern w:val="0"/>
          <w:sz w:val="21"/>
          <w:szCs w:val="21"/>
        </w:rPr>
        <w:t>甲乙各自委派的材料验收人员不得随意变更，如果一方验收人员发生变更时，双方应及时用书面形式通知对方作相应的更改；</w:t>
      </w:r>
    </w:p>
    <w:p>
      <w:pPr>
        <w:pStyle w:val="4"/>
        <w:keepNext w:val="0"/>
        <w:keepLines w:val="0"/>
        <w:tabs>
          <w:tab w:val="left" w:pos="1080"/>
        </w:tabs>
        <w:adjustRightInd w:val="0"/>
        <w:spacing w:before="0" w:after="0" w:line="360" w:lineRule="exact"/>
        <w:ind w:left="1079" w:hanging="1079" w:hangingChars="514"/>
        <w:textAlignment w:val="baseline"/>
        <w:rPr>
          <w:rFonts w:hint="eastAsia" w:ascii="宋体" w:hAnsi="宋体" w:eastAsia="宋体"/>
          <w:b w:val="0"/>
          <w:bCs w:val="0"/>
          <w:kern w:val="0"/>
          <w:sz w:val="21"/>
          <w:szCs w:val="21"/>
        </w:rPr>
      </w:pPr>
      <w:r>
        <w:rPr>
          <w:rFonts w:hint="eastAsia" w:ascii="宋体" w:hAnsi="宋体" w:eastAsia="宋体"/>
          <w:b w:val="0"/>
          <w:bCs w:val="0"/>
          <w:kern w:val="0"/>
          <w:sz w:val="21"/>
          <w:szCs w:val="21"/>
        </w:rPr>
        <w:t>材料进场后，甲方按有关规范抽检，检验费用由甲方负责。若出现质量争议，以第三方的检测报告为最终结果（但该结果不能免除乙方所应承担的材料质量责任）。如果鉴定为不合格，质检费用由乙方负责。乙方负责将不合格材料运走。因材料质量造成甲方返工的，乙方应承担由此给甲方带来的返工损失，甲方保留向乙方追索的权利。</w:t>
      </w:r>
    </w:p>
    <w:p>
      <w:pPr>
        <w:pStyle w:val="4"/>
        <w:keepNext w:val="0"/>
        <w:keepLines w:val="0"/>
        <w:tabs>
          <w:tab w:val="left" w:pos="1080"/>
        </w:tabs>
        <w:adjustRightInd w:val="0"/>
        <w:spacing w:before="0" w:after="0" w:line="360" w:lineRule="exact"/>
        <w:ind w:left="1079" w:hanging="1079" w:hangingChars="514"/>
        <w:textAlignment w:val="baseline"/>
        <w:rPr>
          <w:rFonts w:hint="eastAsia" w:ascii="宋体" w:hAnsi="宋体" w:eastAsia="宋体"/>
          <w:b w:val="0"/>
          <w:bCs w:val="0"/>
          <w:kern w:val="0"/>
          <w:sz w:val="21"/>
          <w:szCs w:val="21"/>
        </w:rPr>
      </w:pPr>
      <w:r>
        <w:rPr>
          <w:rFonts w:hint="eastAsia" w:ascii="宋体" w:hAnsi="宋体" w:eastAsia="宋体"/>
          <w:b w:val="0"/>
          <w:bCs w:val="0"/>
          <w:kern w:val="0"/>
          <w:sz w:val="21"/>
          <w:szCs w:val="21"/>
        </w:rPr>
        <w:t>若乙方所供</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进场时验收合格，但在加工和使用过程中经政府相关部门抽检为不合格，乙方必须无条件将不合格部分已加工和尚未加工的</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清退出场，补偿给甲方不合格部分但已加工完毕的</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 xml:space="preserve">加工费 </w:t>
      </w:r>
      <w:r>
        <w:rPr>
          <w:rFonts w:hint="eastAsia" w:ascii="宋体" w:hAnsi="宋体" w:eastAsia="宋体"/>
          <w:b w:val="0"/>
          <w:bCs w:val="0"/>
          <w:kern w:val="0"/>
          <w:sz w:val="21"/>
          <w:szCs w:val="21"/>
          <w:u w:val="single"/>
        </w:rPr>
        <w:t>（供料价的10%）</w:t>
      </w:r>
      <w:r>
        <w:rPr>
          <w:rFonts w:hint="eastAsia" w:ascii="宋体" w:hAnsi="宋体" w:eastAsia="宋体"/>
          <w:b w:val="0"/>
          <w:bCs w:val="0"/>
          <w:kern w:val="0"/>
          <w:sz w:val="21"/>
          <w:szCs w:val="21"/>
        </w:rPr>
        <w:t>元（不含增值税税额），承担由于不合格品退场发生的所有退场费用，甲方有权单方面解除合同，乙方自愿承诺向甲方支付</w:t>
      </w:r>
      <w:r>
        <w:rPr>
          <w:rFonts w:hint="eastAsia" w:ascii="宋体" w:hAnsi="宋体" w:eastAsia="宋体"/>
          <w:b w:val="0"/>
          <w:bCs w:val="0"/>
          <w:kern w:val="0"/>
          <w:sz w:val="21"/>
          <w:szCs w:val="21"/>
          <w:u w:val="single"/>
        </w:rPr>
        <w:t xml:space="preserve"> 1万 元</w:t>
      </w:r>
      <w:r>
        <w:rPr>
          <w:rFonts w:hint="eastAsia" w:ascii="宋体" w:hAnsi="宋体" w:eastAsia="宋体"/>
          <w:b w:val="0"/>
          <w:bCs w:val="0"/>
          <w:kern w:val="0"/>
          <w:sz w:val="21"/>
          <w:szCs w:val="21"/>
        </w:rPr>
        <w:t>（含增值税税额/不含增值税税额）的违约金（不含增值税税额），并承担由此引起甲方损失（如：停工、窝工、工期延误等）的一切费用。</w:t>
      </w:r>
    </w:p>
    <w:p>
      <w:pPr>
        <w:pStyle w:val="4"/>
        <w:keepNext w:val="0"/>
        <w:keepLines w:val="0"/>
        <w:tabs>
          <w:tab w:val="left" w:pos="1080"/>
        </w:tabs>
        <w:adjustRightInd w:val="0"/>
        <w:spacing w:before="0" w:after="0" w:line="360" w:lineRule="exact"/>
        <w:ind w:left="1079" w:hanging="1079" w:hangingChars="514"/>
        <w:textAlignment w:val="baseline"/>
        <w:rPr>
          <w:rFonts w:hint="eastAsia" w:ascii="宋体" w:hAnsi="宋体" w:eastAsia="宋体"/>
          <w:b w:val="0"/>
          <w:bCs w:val="0"/>
          <w:kern w:val="0"/>
          <w:sz w:val="21"/>
          <w:szCs w:val="21"/>
        </w:rPr>
      </w:pPr>
      <w:r>
        <w:rPr>
          <w:rFonts w:hint="eastAsia" w:ascii="宋体" w:hAnsi="宋体" w:eastAsia="宋体"/>
          <w:b w:val="0"/>
          <w:bCs w:val="0"/>
          <w:kern w:val="0"/>
          <w:sz w:val="21"/>
          <w:szCs w:val="21"/>
        </w:rPr>
        <w:t>甲方在对乙方所供产品进行数量和重量验收时，有权对量产比例进行计算，在质量合格的前提下适当调整结算量。</w:t>
      </w:r>
    </w:p>
    <w:p>
      <w:pPr>
        <w:pStyle w:val="2"/>
        <w:spacing w:line="360" w:lineRule="exact"/>
      </w:pPr>
      <w:r>
        <w:rPr>
          <w:rFonts w:hint="eastAsia"/>
        </w:rPr>
        <w:t>双方责任与义务</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甲方责任与义务</w:t>
      </w:r>
    </w:p>
    <w:p>
      <w:pPr>
        <w:pStyle w:val="4"/>
        <w:keepNext w:val="0"/>
        <w:keepLines w:val="0"/>
        <w:tabs>
          <w:tab w:val="left" w:pos="1080"/>
        </w:tabs>
        <w:adjustRightInd w:val="0"/>
        <w:spacing w:before="0" w:after="0" w:line="360" w:lineRule="exact"/>
        <w:ind w:left="1079" w:hanging="1079" w:hangingChars="514"/>
        <w:textAlignment w:val="baseline"/>
        <w:rPr>
          <w:rFonts w:ascii="宋体" w:hAnsi="宋体" w:eastAsia="宋体"/>
          <w:b w:val="0"/>
          <w:bCs w:val="0"/>
          <w:kern w:val="0"/>
          <w:sz w:val="21"/>
          <w:szCs w:val="21"/>
        </w:rPr>
      </w:pPr>
      <w:r>
        <w:rPr>
          <w:rFonts w:hint="eastAsia" w:ascii="宋体" w:hAnsi="宋体" w:eastAsia="宋体"/>
          <w:b w:val="0"/>
          <w:bCs w:val="0"/>
          <w:kern w:val="0"/>
          <w:sz w:val="21"/>
          <w:szCs w:val="21"/>
        </w:rPr>
        <w:t>甲方委托授权</w:t>
      </w:r>
      <w:r>
        <w:rPr>
          <w:rFonts w:hint="eastAsia" w:ascii="宋体" w:hAnsi="宋体" w:eastAsia="宋体" w:cs="宋体"/>
          <w:sz w:val="20"/>
          <w:szCs w:val="20"/>
          <w:highlight w:val="none"/>
          <w:u w:val="single"/>
          <w:lang w:eastAsia="zh-CN"/>
        </w:rPr>
        <w:t>刘英辉</w:t>
      </w:r>
      <w:r>
        <w:rPr>
          <w:rFonts w:hint="eastAsia" w:ascii="宋体" w:hAnsi="宋体" w:eastAsia="宋体"/>
          <w:b w:val="0"/>
          <w:bCs w:val="0"/>
          <w:kern w:val="0"/>
          <w:sz w:val="21"/>
          <w:szCs w:val="21"/>
        </w:rPr>
        <w:t>具体负责本合同的履行，代表甲方履行本合同中约定甲方应承担的权利与义务。</w:t>
      </w:r>
    </w:p>
    <w:p>
      <w:pPr>
        <w:pStyle w:val="4"/>
        <w:keepNext w:val="0"/>
        <w:keepLines w:val="0"/>
        <w:tabs>
          <w:tab w:val="left" w:pos="1080"/>
        </w:tabs>
        <w:adjustRightInd w:val="0"/>
        <w:spacing w:before="0" w:after="0" w:line="360" w:lineRule="exact"/>
        <w:ind w:left="1079" w:hanging="1079" w:hangingChars="514"/>
        <w:textAlignment w:val="baseline"/>
        <w:rPr>
          <w:rFonts w:ascii="宋体" w:hAnsi="宋体" w:eastAsia="宋体"/>
          <w:b w:val="0"/>
          <w:bCs w:val="0"/>
          <w:kern w:val="0"/>
          <w:sz w:val="21"/>
          <w:szCs w:val="21"/>
        </w:rPr>
      </w:pPr>
      <w:r>
        <w:rPr>
          <w:rFonts w:hint="eastAsia" w:ascii="宋体" w:hAnsi="宋体" w:eastAsia="宋体"/>
          <w:b w:val="0"/>
          <w:bCs w:val="0"/>
          <w:kern w:val="0"/>
          <w:sz w:val="21"/>
          <w:szCs w:val="21"/>
        </w:rPr>
        <w:t>合同签署后，向乙方及时提供本项目使用的</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需求计划，以便乙方组织货源。实施供应前，甲方需在</w:t>
      </w:r>
      <w:r>
        <w:rPr>
          <w:rFonts w:ascii="宋体" w:hAnsi="宋体" w:eastAsia="宋体"/>
          <w:b w:val="0"/>
          <w:bCs w:val="0"/>
          <w:kern w:val="0"/>
          <w:sz w:val="21"/>
          <w:szCs w:val="21"/>
          <w:u w:val="single"/>
        </w:rPr>
        <w:t xml:space="preserve">  </w:t>
      </w:r>
      <w:r>
        <w:rPr>
          <w:rFonts w:hint="eastAsia" w:ascii="宋体" w:hAnsi="宋体" w:eastAsia="宋体"/>
          <w:b w:val="0"/>
          <w:bCs w:val="0"/>
          <w:kern w:val="0"/>
          <w:sz w:val="21"/>
          <w:szCs w:val="21"/>
          <w:u w:val="single"/>
        </w:rPr>
        <w:t xml:space="preserve">3 </w:t>
      </w:r>
      <w:r>
        <w:rPr>
          <w:rFonts w:ascii="宋体" w:hAnsi="宋体" w:eastAsia="宋体"/>
          <w:b w:val="0"/>
          <w:bCs w:val="0"/>
          <w:kern w:val="0"/>
          <w:sz w:val="21"/>
          <w:szCs w:val="21"/>
          <w:u w:val="single"/>
        </w:rPr>
        <w:t xml:space="preserve"> </w:t>
      </w:r>
      <w:r>
        <w:rPr>
          <w:rFonts w:hint="eastAsia" w:ascii="宋体" w:hAnsi="宋体" w:eastAsia="宋体"/>
          <w:b w:val="0"/>
          <w:bCs w:val="0"/>
          <w:kern w:val="0"/>
          <w:sz w:val="21"/>
          <w:szCs w:val="21"/>
        </w:rPr>
        <w:t>日前正式向乙方提交书面</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用量计划和具体供货需求时间。</w:t>
      </w:r>
    </w:p>
    <w:p>
      <w:pPr>
        <w:pStyle w:val="4"/>
        <w:keepNext w:val="0"/>
        <w:keepLines w:val="0"/>
        <w:tabs>
          <w:tab w:val="left" w:pos="1080"/>
        </w:tabs>
        <w:adjustRightInd w:val="0"/>
        <w:spacing w:before="0" w:after="0" w:line="360" w:lineRule="exact"/>
        <w:ind w:left="1079" w:hanging="1079" w:hangingChars="514"/>
        <w:textAlignment w:val="baseline"/>
        <w:rPr>
          <w:rFonts w:ascii="宋体" w:hAnsi="宋体" w:eastAsia="宋体"/>
          <w:b w:val="0"/>
          <w:bCs w:val="0"/>
          <w:kern w:val="0"/>
          <w:sz w:val="21"/>
          <w:szCs w:val="21"/>
        </w:rPr>
      </w:pPr>
      <w:r>
        <w:rPr>
          <w:rFonts w:hint="eastAsia" w:ascii="宋体" w:hAnsi="宋体" w:eastAsia="宋体"/>
          <w:b w:val="0"/>
          <w:bCs w:val="0"/>
          <w:kern w:val="0"/>
          <w:sz w:val="21"/>
          <w:szCs w:val="21"/>
        </w:rPr>
        <w:t>实施供应时，若甲方因故对申报计划有变动要求时，应在到货前</w:t>
      </w:r>
      <w:r>
        <w:rPr>
          <w:rFonts w:ascii="宋体" w:hAnsi="宋体" w:eastAsia="宋体"/>
          <w:b w:val="0"/>
          <w:bCs w:val="0"/>
          <w:kern w:val="0"/>
          <w:sz w:val="21"/>
          <w:szCs w:val="21"/>
          <w:u w:val="single"/>
        </w:rPr>
        <w:t xml:space="preserve">  </w:t>
      </w:r>
      <w:r>
        <w:rPr>
          <w:rFonts w:hint="eastAsia" w:ascii="宋体" w:hAnsi="宋体" w:eastAsia="宋体"/>
          <w:b w:val="0"/>
          <w:bCs w:val="0"/>
          <w:kern w:val="0"/>
          <w:sz w:val="21"/>
          <w:szCs w:val="21"/>
          <w:u w:val="single"/>
        </w:rPr>
        <w:t>1</w:t>
      </w:r>
      <w:r>
        <w:rPr>
          <w:rFonts w:ascii="宋体" w:hAnsi="宋体" w:eastAsia="宋体"/>
          <w:b w:val="0"/>
          <w:bCs w:val="0"/>
          <w:kern w:val="0"/>
          <w:sz w:val="21"/>
          <w:szCs w:val="21"/>
          <w:u w:val="single"/>
        </w:rPr>
        <w:t xml:space="preserve">  </w:t>
      </w:r>
      <w:r>
        <w:rPr>
          <w:rFonts w:hint="eastAsia" w:ascii="宋体" w:hAnsi="宋体" w:eastAsia="宋体"/>
          <w:b w:val="0"/>
          <w:bCs w:val="0"/>
          <w:kern w:val="0"/>
          <w:sz w:val="21"/>
          <w:szCs w:val="21"/>
        </w:rPr>
        <w:t>天（日历日）书面告知乙方，以便确认此计划的调整。如该计划的</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已发货，甲方应积极配合并予以签收，而不应拒收，但甲方仍可就已签收</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与乙方协商调换事宜，涉及费用双方协商。</w:t>
      </w:r>
    </w:p>
    <w:p>
      <w:pPr>
        <w:pStyle w:val="4"/>
        <w:keepNext w:val="0"/>
        <w:keepLines w:val="0"/>
        <w:tabs>
          <w:tab w:val="left" w:pos="1080"/>
        </w:tabs>
        <w:adjustRightInd w:val="0"/>
        <w:spacing w:before="0" w:after="0" w:line="360" w:lineRule="exact"/>
        <w:ind w:left="1079" w:hanging="1079" w:hangingChars="514"/>
        <w:textAlignment w:val="baseline"/>
        <w:rPr>
          <w:rFonts w:ascii="宋体" w:hAnsi="宋体" w:eastAsia="宋体"/>
          <w:b w:val="0"/>
          <w:bCs w:val="0"/>
          <w:kern w:val="0"/>
          <w:sz w:val="21"/>
          <w:szCs w:val="21"/>
        </w:rPr>
      </w:pPr>
      <w:r>
        <w:rPr>
          <w:rFonts w:hint="eastAsia" w:ascii="宋体" w:hAnsi="宋体" w:eastAsia="宋体"/>
          <w:b w:val="0"/>
          <w:bCs w:val="0"/>
          <w:kern w:val="0"/>
          <w:sz w:val="21"/>
          <w:szCs w:val="21"/>
        </w:rPr>
        <w:t>原则上甲方需求的</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乙方应在</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需求期限内供应完毕；若因甲方原需求超出该供应期，甲方必须提前</w:t>
      </w:r>
      <w:r>
        <w:rPr>
          <w:rFonts w:ascii="宋体" w:hAnsi="宋体" w:eastAsia="宋体"/>
          <w:b w:val="0"/>
          <w:bCs w:val="0"/>
          <w:kern w:val="0"/>
          <w:sz w:val="21"/>
          <w:szCs w:val="21"/>
          <w:u w:val="single"/>
        </w:rPr>
        <w:t xml:space="preserve">  </w:t>
      </w:r>
      <w:r>
        <w:rPr>
          <w:rFonts w:hint="eastAsia" w:ascii="宋体" w:hAnsi="宋体" w:eastAsia="宋体"/>
          <w:b w:val="0"/>
          <w:bCs w:val="0"/>
          <w:kern w:val="0"/>
          <w:sz w:val="21"/>
          <w:szCs w:val="21"/>
          <w:u w:val="single"/>
        </w:rPr>
        <w:t>1</w:t>
      </w:r>
      <w:r>
        <w:rPr>
          <w:rFonts w:ascii="宋体" w:hAnsi="宋体" w:eastAsia="宋体"/>
          <w:b w:val="0"/>
          <w:bCs w:val="0"/>
          <w:kern w:val="0"/>
          <w:sz w:val="21"/>
          <w:szCs w:val="21"/>
          <w:u w:val="single"/>
        </w:rPr>
        <w:t xml:space="preserve"> </w:t>
      </w:r>
      <w:r>
        <w:rPr>
          <w:rFonts w:hint="eastAsia" w:ascii="宋体" w:hAnsi="宋体" w:eastAsia="宋体"/>
          <w:b w:val="0"/>
          <w:bCs w:val="0"/>
          <w:kern w:val="0"/>
          <w:sz w:val="21"/>
          <w:szCs w:val="21"/>
        </w:rPr>
        <w:t>天（日历日）以书面方式通知乙方，以便乙方调整供应计划。</w:t>
      </w:r>
    </w:p>
    <w:p>
      <w:pPr>
        <w:pStyle w:val="4"/>
        <w:keepNext w:val="0"/>
        <w:keepLines w:val="0"/>
        <w:tabs>
          <w:tab w:val="left" w:pos="1080"/>
        </w:tabs>
        <w:adjustRightInd w:val="0"/>
        <w:spacing w:before="0" w:after="0" w:line="360" w:lineRule="exact"/>
        <w:ind w:left="1079" w:hanging="1079" w:hangingChars="514"/>
        <w:textAlignment w:val="baseline"/>
        <w:rPr>
          <w:rFonts w:ascii="宋体" w:hAnsi="宋体" w:eastAsia="宋体"/>
          <w:b w:val="0"/>
          <w:bCs w:val="0"/>
          <w:kern w:val="0"/>
          <w:sz w:val="21"/>
          <w:szCs w:val="21"/>
        </w:rPr>
      </w:pPr>
      <w:r>
        <w:rPr>
          <w:rFonts w:hint="eastAsia" w:ascii="宋体" w:hAnsi="宋体" w:eastAsia="宋体"/>
          <w:b w:val="0"/>
          <w:bCs w:val="0"/>
          <w:kern w:val="0"/>
          <w:sz w:val="21"/>
          <w:szCs w:val="21"/>
        </w:rPr>
        <w:t>当</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的质量不符合要求，或</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的供应能力不能满足甲方施工进度需求时，甲方将有权做出如下决定，乙方对此不得存在异议：</w:t>
      </w:r>
    </w:p>
    <w:p>
      <w:pPr>
        <w:tabs>
          <w:tab w:val="left" w:pos="1406"/>
        </w:tabs>
        <w:spacing w:line="360" w:lineRule="exact"/>
        <w:ind w:left="1079" w:leftChars="514" w:firstLine="2" w:firstLineChars="1"/>
        <w:rPr>
          <w:rFonts w:hAnsi="宋体"/>
          <w:szCs w:val="21"/>
        </w:rPr>
      </w:pPr>
      <w:r>
        <w:rPr>
          <w:rFonts w:hint="eastAsia" w:hAnsi="宋体"/>
          <w:szCs w:val="21"/>
        </w:rPr>
        <w:t>（1）对已进甲方仓库的不合格</w:t>
      </w:r>
      <w:r>
        <w:rPr>
          <w:rFonts w:hint="eastAsia" w:ascii="宋体" w:hAnsi="宋体"/>
          <w:bCs/>
          <w:kern w:val="0"/>
          <w:szCs w:val="21"/>
          <w:lang w:eastAsia="zh-CN"/>
        </w:rPr>
        <w:t>材料</w:t>
      </w:r>
      <w:r>
        <w:rPr>
          <w:rFonts w:hint="eastAsia" w:hAnsi="宋体"/>
          <w:szCs w:val="21"/>
        </w:rPr>
        <w:t>清理出场，处理费用由乙方负责；</w:t>
      </w:r>
    </w:p>
    <w:p>
      <w:pPr>
        <w:tabs>
          <w:tab w:val="left" w:pos="1406"/>
        </w:tabs>
        <w:spacing w:line="360" w:lineRule="exact"/>
        <w:ind w:left="1079" w:leftChars="514" w:firstLine="2" w:firstLineChars="1"/>
        <w:rPr>
          <w:rFonts w:hAnsi="宋体"/>
          <w:szCs w:val="21"/>
        </w:rPr>
      </w:pPr>
      <w:r>
        <w:rPr>
          <w:rFonts w:hint="eastAsia" w:hAnsi="宋体"/>
          <w:szCs w:val="21"/>
        </w:rPr>
        <w:t>（2）甲方重新外购</w:t>
      </w:r>
      <w:r>
        <w:rPr>
          <w:rFonts w:hint="eastAsia" w:ascii="宋体" w:hAnsi="宋体"/>
          <w:bCs/>
          <w:kern w:val="0"/>
          <w:szCs w:val="21"/>
          <w:lang w:eastAsia="zh-CN"/>
        </w:rPr>
        <w:t>材料</w:t>
      </w:r>
      <w:r>
        <w:rPr>
          <w:rFonts w:hint="eastAsia" w:hAnsi="宋体"/>
          <w:szCs w:val="21"/>
        </w:rPr>
        <w:t>以保证施工进度的需要，外购部分的到场单价高出乙方供应综合单价部分，从乙方</w:t>
      </w:r>
      <w:r>
        <w:rPr>
          <w:rFonts w:hint="eastAsia" w:ascii="宋体" w:hAnsi="宋体"/>
          <w:bCs/>
          <w:kern w:val="0"/>
          <w:szCs w:val="21"/>
          <w:lang w:eastAsia="zh-CN"/>
        </w:rPr>
        <w:t>材料</w:t>
      </w:r>
      <w:r>
        <w:rPr>
          <w:rFonts w:hint="eastAsia" w:hAnsi="宋体"/>
          <w:szCs w:val="21"/>
        </w:rPr>
        <w:t>款中扣出以补偿甲方；</w:t>
      </w:r>
    </w:p>
    <w:p>
      <w:pPr>
        <w:tabs>
          <w:tab w:val="left" w:pos="1406"/>
        </w:tabs>
        <w:spacing w:line="360" w:lineRule="exact"/>
        <w:ind w:left="1079" w:leftChars="514" w:firstLine="2" w:firstLineChars="1"/>
        <w:rPr>
          <w:rFonts w:hAnsi="宋体"/>
          <w:szCs w:val="21"/>
        </w:rPr>
      </w:pPr>
      <w:r>
        <w:rPr>
          <w:rFonts w:hint="eastAsia" w:hAnsi="宋体"/>
          <w:szCs w:val="21"/>
        </w:rPr>
        <w:t>（3）若经甲、乙双方采取措施后，仍无法满足合同要求时,则甲方有权以书面形式通知乙方终止部分或全部合同，乙方应承担由此给甲方造成的损失。</w:t>
      </w:r>
    </w:p>
    <w:p>
      <w:pPr>
        <w:pStyle w:val="4"/>
        <w:keepNext w:val="0"/>
        <w:keepLines w:val="0"/>
        <w:tabs>
          <w:tab w:val="left" w:pos="1080"/>
        </w:tabs>
        <w:adjustRightInd w:val="0"/>
        <w:spacing w:before="0" w:after="0" w:line="360" w:lineRule="exact"/>
        <w:ind w:left="1079" w:hanging="1079" w:hangingChars="514"/>
        <w:textAlignment w:val="baseline"/>
        <w:rPr>
          <w:rFonts w:hint="eastAsia" w:ascii="宋体" w:hAnsi="宋体" w:eastAsia="宋体"/>
          <w:b w:val="0"/>
          <w:bCs w:val="0"/>
          <w:kern w:val="0"/>
          <w:sz w:val="21"/>
          <w:szCs w:val="21"/>
        </w:rPr>
      </w:pPr>
      <w:r>
        <w:rPr>
          <w:rFonts w:hint="eastAsia" w:ascii="宋体" w:hAnsi="宋体" w:eastAsia="宋体"/>
          <w:b w:val="0"/>
          <w:bCs w:val="0"/>
          <w:kern w:val="0"/>
          <w:sz w:val="21"/>
          <w:szCs w:val="21"/>
        </w:rPr>
        <w:t>按合同约定进行计量支付。</w:t>
      </w:r>
    </w:p>
    <w:p>
      <w:pPr>
        <w:pStyle w:val="4"/>
        <w:keepNext w:val="0"/>
        <w:keepLines w:val="0"/>
        <w:tabs>
          <w:tab w:val="left" w:pos="1080"/>
        </w:tabs>
        <w:adjustRightInd w:val="0"/>
        <w:spacing w:before="0" w:after="0" w:line="360" w:lineRule="exact"/>
        <w:ind w:left="1079" w:hanging="1079" w:hangingChars="514"/>
        <w:textAlignment w:val="baseline"/>
        <w:rPr>
          <w:rFonts w:ascii="宋体" w:hAnsi="宋体" w:eastAsia="宋体"/>
          <w:b w:val="0"/>
          <w:bCs w:val="0"/>
          <w:kern w:val="0"/>
          <w:sz w:val="21"/>
          <w:szCs w:val="21"/>
        </w:rPr>
      </w:pPr>
      <w:r>
        <w:rPr>
          <w:rFonts w:hint="eastAsia" w:ascii="宋体" w:hAnsi="宋体" w:eastAsia="宋体"/>
          <w:b w:val="0"/>
          <w:bCs w:val="0"/>
          <w:kern w:val="0"/>
          <w:sz w:val="21"/>
          <w:szCs w:val="21"/>
        </w:rPr>
        <w:t>甲方应提供</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卸料场地，甲方有权制止乙方的违章作业行为。</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乙方责任与义务：</w:t>
      </w:r>
    </w:p>
    <w:p>
      <w:pPr>
        <w:pStyle w:val="4"/>
        <w:keepNext w:val="0"/>
        <w:keepLines w:val="0"/>
        <w:tabs>
          <w:tab w:val="left" w:pos="1080"/>
        </w:tabs>
        <w:adjustRightInd w:val="0"/>
        <w:spacing w:before="0" w:after="0" w:line="360" w:lineRule="exact"/>
        <w:ind w:left="1079" w:hanging="1079" w:hangingChars="514"/>
        <w:textAlignment w:val="baseline"/>
        <w:rPr>
          <w:rFonts w:ascii="宋体" w:hAnsi="宋体" w:eastAsia="宋体"/>
          <w:b w:val="0"/>
          <w:bCs w:val="0"/>
          <w:kern w:val="0"/>
          <w:sz w:val="21"/>
          <w:szCs w:val="21"/>
        </w:rPr>
      </w:pPr>
      <w:r>
        <w:rPr>
          <w:rFonts w:hint="eastAsia" w:ascii="宋体" w:hAnsi="宋体" w:eastAsia="宋体"/>
          <w:b w:val="0"/>
          <w:bCs w:val="0"/>
          <w:kern w:val="0"/>
          <w:sz w:val="21"/>
          <w:szCs w:val="21"/>
        </w:rPr>
        <w:t>乙方根据甲方的需求，负责甲方指定的</w:t>
      </w:r>
      <w:r>
        <w:rPr>
          <w:rFonts w:hint="eastAsia" w:ascii="宋体" w:hAnsi="宋体" w:eastAsia="宋体"/>
          <w:b w:val="0"/>
          <w:bCs w:val="0"/>
          <w:kern w:val="0"/>
          <w:sz w:val="21"/>
          <w:szCs w:val="21"/>
          <w:u w:val="single"/>
          <w:lang w:val="en-US" w:eastAsia="zh-CN"/>
        </w:rPr>
        <w:t xml:space="preserve">              </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的运输与供应，并负责运输过程中的一切手续、费用，并将材料运输到采购方指定的地点，运输费用由乙方承担。</w:t>
      </w:r>
    </w:p>
    <w:p>
      <w:pPr>
        <w:pStyle w:val="4"/>
        <w:keepNext w:val="0"/>
        <w:keepLines w:val="0"/>
        <w:tabs>
          <w:tab w:val="left" w:pos="1080"/>
        </w:tabs>
        <w:adjustRightInd w:val="0"/>
        <w:spacing w:before="0" w:after="0" w:line="360" w:lineRule="exact"/>
        <w:ind w:left="1079" w:hanging="1079" w:hangingChars="514"/>
        <w:textAlignment w:val="baseline"/>
        <w:rPr>
          <w:rFonts w:ascii="宋体" w:hAnsi="宋体" w:eastAsia="宋体"/>
          <w:b w:val="0"/>
          <w:bCs w:val="0"/>
          <w:kern w:val="0"/>
          <w:sz w:val="21"/>
          <w:szCs w:val="21"/>
        </w:rPr>
      </w:pPr>
      <w:r>
        <w:rPr>
          <w:rFonts w:hint="eastAsia" w:ascii="宋体" w:hAnsi="宋体" w:eastAsia="宋体"/>
          <w:b w:val="0"/>
          <w:bCs w:val="0"/>
          <w:kern w:val="0"/>
          <w:sz w:val="21"/>
          <w:szCs w:val="21"/>
        </w:rPr>
        <w:t>乙方所提供的</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的质量必须符合本合同第4条的技术要求，必须满足甲方现场施工的设计要求和施工要求。所供</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的质量证明书上的内容必须与实际货物相符，保证产品质量达到质检部门检验标准，并合符国家环保要求；质量证明书和送货单一并随货同行；不合格品不得用于甲方工程；</w:t>
      </w:r>
    </w:p>
    <w:p>
      <w:pPr>
        <w:pStyle w:val="4"/>
        <w:keepNext w:val="0"/>
        <w:keepLines w:val="0"/>
        <w:tabs>
          <w:tab w:val="left" w:pos="1080"/>
        </w:tabs>
        <w:adjustRightInd w:val="0"/>
        <w:spacing w:before="0" w:after="0" w:line="360" w:lineRule="exact"/>
        <w:ind w:left="1079" w:hanging="1079" w:hangingChars="514"/>
        <w:textAlignment w:val="baseline"/>
        <w:rPr>
          <w:rFonts w:ascii="宋体" w:hAnsi="宋体" w:eastAsia="宋体"/>
          <w:b w:val="0"/>
          <w:bCs w:val="0"/>
          <w:kern w:val="0"/>
          <w:sz w:val="21"/>
          <w:szCs w:val="21"/>
        </w:rPr>
      </w:pPr>
      <w:r>
        <w:rPr>
          <w:rFonts w:hint="eastAsia" w:ascii="宋体" w:hAnsi="宋体" w:eastAsia="宋体"/>
          <w:b w:val="0"/>
          <w:bCs w:val="0"/>
          <w:kern w:val="0"/>
          <w:sz w:val="21"/>
          <w:szCs w:val="21"/>
        </w:rPr>
        <w:t>当</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的质量或供应能力不能满足甲方要求时，除按7.1.5的规定处理外，由此对甲方造成的所有损失均由乙方承担；</w:t>
      </w:r>
    </w:p>
    <w:p>
      <w:pPr>
        <w:pStyle w:val="4"/>
        <w:keepNext w:val="0"/>
        <w:keepLines w:val="0"/>
        <w:tabs>
          <w:tab w:val="left" w:pos="1080"/>
        </w:tabs>
        <w:adjustRightInd w:val="0"/>
        <w:spacing w:before="0" w:after="0" w:line="360" w:lineRule="exact"/>
        <w:ind w:left="1079" w:hanging="1079" w:hangingChars="514"/>
        <w:textAlignment w:val="baseline"/>
        <w:rPr>
          <w:rFonts w:ascii="宋体" w:hAnsi="宋体" w:eastAsia="宋体"/>
          <w:b w:val="0"/>
          <w:bCs w:val="0"/>
          <w:kern w:val="0"/>
          <w:sz w:val="21"/>
          <w:szCs w:val="21"/>
        </w:rPr>
      </w:pPr>
      <w:r>
        <w:rPr>
          <w:rFonts w:hint="eastAsia" w:ascii="宋体" w:hAnsi="宋体" w:eastAsia="宋体"/>
          <w:b w:val="0"/>
          <w:bCs w:val="0"/>
          <w:kern w:val="0"/>
          <w:sz w:val="21"/>
          <w:szCs w:val="21"/>
        </w:rPr>
        <w:t>乙方按时、按甲方要求，保质、保量向甲方提供符合本合同规定的材料，并提供相应的物流服务。乙方协助甲方进行</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在甲方工地的交接；</w:t>
      </w:r>
    </w:p>
    <w:p>
      <w:pPr>
        <w:pStyle w:val="4"/>
        <w:keepNext w:val="0"/>
        <w:keepLines w:val="0"/>
        <w:tabs>
          <w:tab w:val="left" w:pos="1080"/>
        </w:tabs>
        <w:adjustRightInd w:val="0"/>
        <w:spacing w:before="0" w:after="0" w:line="360" w:lineRule="exact"/>
        <w:ind w:left="1079" w:hanging="1079" w:hangingChars="514"/>
        <w:textAlignment w:val="baseline"/>
        <w:rPr>
          <w:rFonts w:ascii="宋体" w:hAnsi="宋体" w:eastAsia="宋体"/>
          <w:b w:val="0"/>
          <w:bCs w:val="0"/>
          <w:kern w:val="0"/>
          <w:sz w:val="21"/>
          <w:szCs w:val="21"/>
        </w:rPr>
      </w:pPr>
      <w:r>
        <w:rPr>
          <w:rFonts w:hint="eastAsia" w:ascii="宋体" w:hAnsi="宋体" w:eastAsia="宋体"/>
          <w:b w:val="0"/>
          <w:bCs w:val="0"/>
          <w:kern w:val="0"/>
          <w:sz w:val="21"/>
          <w:szCs w:val="21"/>
        </w:rPr>
        <w:t>乙方应负责提供货物运至合同规定的交货地点所要求的包装或防护，该包装或防护应足以防止货物在交货前发生损坏或变质。如有发生损坏或变质，甲方保留向乙方追偿的权利；</w:t>
      </w:r>
    </w:p>
    <w:p>
      <w:pPr>
        <w:pStyle w:val="4"/>
        <w:keepNext w:val="0"/>
        <w:keepLines w:val="0"/>
        <w:tabs>
          <w:tab w:val="left" w:pos="1080"/>
        </w:tabs>
        <w:adjustRightInd w:val="0"/>
        <w:spacing w:before="0" w:after="0" w:line="360" w:lineRule="exact"/>
        <w:ind w:left="1079" w:hanging="1079" w:hangingChars="514"/>
        <w:textAlignment w:val="baseline"/>
        <w:rPr>
          <w:rFonts w:hint="eastAsia" w:ascii="宋体" w:hAnsi="宋体" w:eastAsia="宋体"/>
          <w:b w:val="0"/>
          <w:bCs w:val="0"/>
          <w:kern w:val="0"/>
          <w:sz w:val="21"/>
          <w:szCs w:val="21"/>
        </w:rPr>
      </w:pPr>
      <w:r>
        <w:rPr>
          <w:rFonts w:hint="eastAsia" w:ascii="宋体" w:hAnsi="宋体" w:eastAsia="宋体"/>
          <w:b w:val="0"/>
          <w:bCs w:val="0"/>
          <w:kern w:val="0"/>
          <w:sz w:val="21"/>
          <w:szCs w:val="21"/>
        </w:rPr>
        <w:t>乙方保证本合同所供的货物是合同所规定的品牌，全新的、未使用过的，全部货物没有设计、材料或工艺上的缺陷。乙方保证本合同所交付的货物免受第三人主张任何权利，保护和保障甲方免于承担本合同所交付的货物侵犯任何专利权、设计商标或名称或其他受保护的权利而引起的一切索赔和诉讼，并应当保护和保障甲方免于承担由此导致或与此有关的一切损害赔偿费、诉讼费和其他费用，否则给甲方造成的损失和产生的费用及相关法律责任由乙方负责赔偿和承担；</w:t>
      </w:r>
    </w:p>
    <w:p>
      <w:pPr>
        <w:pStyle w:val="4"/>
        <w:keepNext w:val="0"/>
        <w:keepLines w:val="0"/>
        <w:tabs>
          <w:tab w:val="left" w:pos="1080"/>
        </w:tabs>
        <w:adjustRightInd w:val="0"/>
        <w:spacing w:before="0" w:after="0" w:line="360" w:lineRule="exact"/>
        <w:ind w:left="1079" w:hanging="1079" w:hangingChars="514"/>
        <w:textAlignment w:val="baseline"/>
        <w:rPr>
          <w:rFonts w:ascii="宋体" w:hAnsi="宋体" w:eastAsia="宋体"/>
          <w:b w:val="0"/>
          <w:bCs w:val="0"/>
          <w:kern w:val="0"/>
          <w:sz w:val="21"/>
          <w:szCs w:val="21"/>
        </w:rPr>
      </w:pPr>
      <w:r>
        <w:rPr>
          <w:rFonts w:hint="eastAsia" w:ascii="宋体" w:hAnsi="宋体" w:eastAsia="宋体"/>
          <w:b w:val="0"/>
          <w:bCs w:val="0"/>
          <w:kern w:val="0"/>
          <w:sz w:val="21"/>
          <w:szCs w:val="21"/>
        </w:rPr>
        <w:t>在甲方完成</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计量并签字前，货物及其相应的一切风险由乙方负责。</w:t>
      </w:r>
    </w:p>
    <w:p>
      <w:pPr>
        <w:pStyle w:val="4"/>
        <w:keepNext w:val="0"/>
        <w:keepLines w:val="0"/>
        <w:tabs>
          <w:tab w:val="left" w:pos="1080"/>
        </w:tabs>
        <w:adjustRightInd w:val="0"/>
        <w:spacing w:before="0" w:after="0" w:line="360" w:lineRule="exact"/>
        <w:ind w:left="1079" w:hanging="1079" w:hangingChars="514"/>
        <w:textAlignment w:val="baseline"/>
        <w:rPr>
          <w:rFonts w:hint="eastAsia" w:ascii="宋体" w:hAnsi="宋体" w:eastAsia="宋体"/>
          <w:b w:val="0"/>
          <w:bCs w:val="0"/>
          <w:kern w:val="0"/>
          <w:sz w:val="21"/>
          <w:szCs w:val="21"/>
        </w:rPr>
      </w:pPr>
      <w:r>
        <w:rPr>
          <w:rFonts w:hint="eastAsia" w:ascii="宋体" w:hAnsi="宋体" w:eastAsia="宋体"/>
          <w:b w:val="0"/>
          <w:bCs w:val="0"/>
          <w:kern w:val="0"/>
          <w:sz w:val="21"/>
          <w:szCs w:val="21"/>
        </w:rPr>
        <w:t>自甲方完成</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计量并签字起，</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由甲方负责保管，但这并不能免除乙方因</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质量问题而产生的一切责任。</w:t>
      </w:r>
    </w:p>
    <w:p>
      <w:pPr>
        <w:pStyle w:val="4"/>
        <w:keepNext w:val="0"/>
        <w:keepLines w:val="0"/>
        <w:tabs>
          <w:tab w:val="left" w:pos="1080"/>
        </w:tabs>
        <w:adjustRightInd w:val="0"/>
        <w:spacing w:before="0" w:after="0" w:line="360" w:lineRule="exact"/>
        <w:ind w:left="1079" w:hanging="1079" w:hangingChars="514"/>
        <w:textAlignment w:val="baseline"/>
        <w:rPr>
          <w:rFonts w:hint="eastAsia" w:ascii="宋体" w:hAnsi="宋体" w:eastAsia="宋体"/>
          <w:b w:val="0"/>
          <w:bCs w:val="0"/>
          <w:kern w:val="0"/>
          <w:sz w:val="21"/>
          <w:szCs w:val="21"/>
        </w:rPr>
      </w:pPr>
      <w:r>
        <w:rPr>
          <w:rFonts w:hint="eastAsia" w:ascii="宋体" w:hAnsi="宋体" w:eastAsia="宋体"/>
          <w:b w:val="0"/>
          <w:bCs w:val="0"/>
          <w:kern w:val="0"/>
          <w:sz w:val="21"/>
          <w:szCs w:val="21"/>
        </w:rPr>
        <w:t>乙方的车辆进入甲方施工现场（或约定送货地点）必须服从甲方的调度管理，甲方有权将不服从管理的乙方车辆清逐出场。</w:t>
      </w:r>
    </w:p>
    <w:p>
      <w:pPr>
        <w:pStyle w:val="4"/>
        <w:keepNext w:val="0"/>
        <w:keepLines w:val="0"/>
        <w:tabs>
          <w:tab w:val="left" w:pos="1080"/>
        </w:tabs>
        <w:adjustRightInd w:val="0"/>
        <w:spacing w:before="0" w:after="0" w:line="360" w:lineRule="exact"/>
        <w:ind w:left="1079" w:hanging="1079" w:hangingChars="514"/>
        <w:textAlignment w:val="baseline"/>
        <w:rPr>
          <w:rFonts w:hint="eastAsia" w:ascii="宋体" w:hAnsi="宋体" w:eastAsia="宋体"/>
          <w:b w:val="0"/>
          <w:bCs w:val="0"/>
          <w:kern w:val="0"/>
          <w:sz w:val="21"/>
          <w:szCs w:val="21"/>
        </w:rPr>
      </w:pPr>
      <w:r>
        <w:rPr>
          <w:rFonts w:hint="eastAsia" w:ascii="宋体" w:hAnsi="宋体" w:eastAsia="宋体"/>
          <w:b w:val="0"/>
          <w:bCs w:val="0"/>
          <w:kern w:val="0"/>
          <w:sz w:val="21"/>
          <w:szCs w:val="21"/>
        </w:rPr>
        <w:t>乙方人员及车辆必须遵守甲方安全管理规定，因乙方原因引发的生产安全故事等由乙方承担全部责任和经济损失。乙方对甲方现场物品、设施造成损失，乙方负责赔偿。</w:t>
      </w:r>
    </w:p>
    <w:p>
      <w:pPr>
        <w:pStyle w:val="4"/>
        <w:keepNext w:val="0"/>
        <w:keepLines w:val="0"/>
        <w:tabs>
          <w:tab w:val="left" w:pos="1080"/>
        </w:tabs>
        <w:adjustRightInd w:val="0"/>
        <w:spacing w:before="0" w:after="0" w:line="360" w:lineRule="exact"/>
        <w:ind w:left="1079" w:hanging="1079" w:hangingChars="514"/>
        <w:textAlignment w:val="baseline"/>
        <w:rPr>
          <w:rFonts w:hint="eastAsia" w:ascii="宋体" w:hAnsi="宋体" w:eastAsia="宋体"/>
          <w:b w:val="0"/>
          <w:bCs w:val="0"/>
          <w:kern w:val="0"/>
          <w:sz w:val="21"/>
          <w:szCs w:val="21"/>
        </w:rPr>
      </w:pPr>
      <w:r>
        <w:rPr>
          <w:rFonts w:hint="eastAsia" w:ascii="宋体" w:hAnsi="宋体" w:eastAsia="宋体"/>
          <w:b w:val="0"/>
          <w:bCs w:val="0"/>
          <w:kern w:val="0"/>
          <w:sz w:val="21"/>
          <w:szCs w:val="21"/>
        </w:rPr>
        <w:t>乙方要保证有合格的运输车辆，确保本项目合同材料的及时供应。乙方车辆的一切环保、交通事项均由乙方自行解决，车辆使用必须满足工程所在地相关的法律、法规要求，甲方不负担乙方车辆由此造成的任何责任和经济损失。</w:t>
      </w:r>
    </w:p>
    <w:p>
      <w:pPr>
        <w:pStyle w:val="4"/>
        <w:keepNext w:val="0"/>
        <w:keepLines w:val="0"/>
        <w:tabs>
          <w:tab w:val="left" w:pos="1080"/>
        </w:tabs>
        <w:adjustRightInd w:val="0"/>
        <w:spacing w:before="0" w:after="0" w:line="360" w:lineRule="exact"/>
        <w:ind w:left="1079" w:hanging="1079" w:hangingChars="514"/>
        <w:textAlignment w:val="baseline"/>
        <w:rPr>
          <w:rFonts w:ascii="宋体" w:hAnsi="宋体" w:eastAsia="宋体"/>
          <w:b w:val="0"/>
          <w:bCs w:val="0"/>
          <w:kern w:val="0"/>
          <w:sz w:val="21"/>
          <w:szCs w:val="21"/>
        </w:rPr>
      </w:pPr>
      <w:r>
        <w:rPr>
          <w:rFonts w:hint="eastAsia" w:ascii="宋体" w:hAnsi="宋体" w:eastAsia="宋体"/>
          <w:b w:val="0"/>
          <w:bCs w:val="0"/>
          <w:kern w:val="0"/>
          <w:sz w:val="21"/>
          <w:szCs w:val="21"/>
        </w:rPr>
        <w:t>乙方运输车辆驾驶员必须有合法的驾驶执照，汽车吊驾驶员必须有合法的特种作业操作证书，乙方有义务对现场的装卸人员进行技术交底，现场作业人员必须采取佩戴安全帽等安全防护措施，</w:t>
      </w:r>
      <w:r>
        <w:rPr>
          <w:rFonts w:hint="eastAsia" w:ascii="宋体" w:hAnsi="宋体" w:eastAsia="宋体"/>
          <w:b w:val="0"/>
          <w:bCs w:val="0"/>
          <w:kern w:val="0"/>
          <w:sz w:val="21"/>
          <w:szCs w:val="21"/>
          <w:lang w:eastAsia="zh-CN"/>
        </w:rPr>
        <w:t>材料</w:t>
      </w:r>
      <w:r>
        <w:rPr>
          <w:rFonts w:hint="eastAsia" w:ascii="宋体" w:hAnsi="宋体" w:eastAsia="宋体"/>
          <w:b w:val="0"/>
          <w:bCs w:val="0"/>
          <w:kern w:val="0"/>
          <w:sz w:val="21"/>
          <w:szCs w:val="21"/>
        </w:rPr>
        <w:t>吊卸过程中若出现事故乙方负全部责任。</w:t>
      </w:r>
    </w:p>
    <w:p>
      <w:pPr>
        <w:pStyle w:val="2"/>
        <w:spacing w:line="360" w:lineRule="exact"/>
      </w:pPr>
      <w:r>
        <w:rPr>
          <w:rFonts w:hint="eastAsia"/>
        </w:rPr>
        <w:t>结算确认和支付</w:t>
      </w:r>
    </w:p>
    <w:p>
      <w:pPr>
        <w:pStyle w:val="3"/>
        <w:keepNext w:val="0"/>
        <w:keepLines w:val="0"/>
        <w:tabs>
          <w:tab w:val="left" w:pos="1080"/>
        </w:tabs>
        <w:adjustRightInd w:val="0"/>
        <w:spacing w:before="0" w:after="0" w:line="360" w:lineRule="exact"/>
        <w:ind w:left="1079" w:hanging="1079" w:hangingChars="514"/>
        <w:textAlignment w:val="baseline"/>
        <w:rPr>
          <w:rFonts w:hint="eastAsia" w:ascii="宋体" w:hAnsi="宋体"/>
          <w:b w:val="0"/>
          <w:bCs w:val="0"/>
          <w:kern w:val="0"/>
          <w:sz w:val="21"/>
          <w:szCs w:val="21"/>
        </w:rPr>
      </w:pPr>
      <w:r>
        <w:rPr>
          <w:rFonts w:hint="eastAsia" w:ascii="宋体" w:hAnsi="宋体"/>
          <w:b w:val="0"/>
          <w:bCs w:val="0"/>
          <w:kern w:val="0"/>
          <w:sz w:val="21"/>
          <w:szCs w:val="21"/>
        </w:rPr>
        <w:t>供货完毕后，依据进场验收实际数量，双方签字办理结算手续，结算单据以及与其有关的函件必须经甲方项目部材料主管人员、项目经理签字生效。</w:t>
      </w:r>
    </w:p>
    <w:p>
      <w:pPr>
        <w:adjustRightInd w:val="0"/>
        <w:ind w:left="1134" w:leftChars="540"/>
        <w:contextualSpacing/>
        <w:rPr>
          <w:rFonts w:ascii="宋体" w:hAnsi="宋体"/>
          <w:b/>
          <w:bCs/>
          <w:kern w:val="0"/>
          <w:szCs w:val="21"/>
          <w:u w:val="single"/>
        </w:rPr>
      </w:pPr>
      <w:r>
        <w:rPr>
          <w:rFonts w:hint="eastAsia" w:ascii="宋体" w:hAnsi="宋体"/>
          <w:b/>
          <w:bCs/>
          <w:kern w:val="0"/>
          <w:szCs w:val="21"/>
        </w:rPr>
        <w:t>本合同执行乙方先供货，甲方后付款的方式 ；</w:t>
      </w:r>
      <w:r>
        <w:rPr>
          <w:rFonts w:hint="eastAsia" w:ascii="宋体" w:hAnsi="宋体"/>
          <w:b/>
          <w:bCs/>
          <w:kern w:val="0"/>
          <w:szCs w:val="21"/>
          <w:u w:val="single"/>
          <w:lang w:val="en-US" w:eastAsia="zh-CN"/>
        </w:rPr>
        <w:t xml:space="preserve">                    </w:t>
      </w:r>
      <w:r>
        <w:rPr>
          <w:rFonts w:hint="eastAsia" w:ascii="宋体" w:hAnsi="宋体"/>
          <w:b/>
          <w:bCs/>
          <w:kern w:val="0"/>
          <w:szCs w:val="21"/>
          <w:u w:val="single"/>
        </w:rPr>
        <w:t>。</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乙方应在每月20-2</w:t>
      </w:r>
      <w:r>
        <w:rPr>
          <w:rFonts w:hint="eastAsia" w:ascii="宋体" w:hAnsi="宋体"/>
          <w:b w:val="0"/>
          <w:bCs w:val="0"/>
          <w:kern w:val="0"/>
          <w:sz w:val="21"/>
          <w:szCs w:val="21"/>
          <w:lang w:val="en-US" w:eastAsia="zh-CN"/>
        </w:rPr>
        <w:t>2</w:t>
      </w:r>
      <w:r>
        <w:rPr>
          <w:rFonts w:hint="eastAsia" w:ascii="宋体" w:hAnsi="宋体"/>
          <w:b w:val="0"/>
          <w:bCs w:val="0"/>
          <w:kern w:val="0"/>
          <w:sz w:val="21"/>
          <w:szCs w:val="21"/>
        </w:rPr>
        <w:t>号(双方约定的时间)与甲方施工现场相关人员进行对账签认，以现场实收数量为准，否则，视为乙方自动放弃对该时期所供应货物的结算权及相应债权。</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本合同涉及的所有计量支付、暂扣款项（如材料质保金）支付均由甲方支付到乙方在合同约定的银行账户，无特殊情况下，甲方不接受乙方提供的任何第三方银行账户或委托支付。</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质量、交货期限达不到约定要求的，在处理完成之前乙方无权要求支付相应款项。</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增值税发票的提供：</w:t>
      </w:r>
    </w:p>
    <w:p>
      <w:pPr>
        <w:pStyle w:val="3"/>
        <w:keepNext w:val="0"/>
        <w:keepLines w:val="0"/>
        <w:numPr>
          <w:ilvl w:val="0"/>
          <w:numId w:val="0"/>
        </w:numPr>
        <w:tabs>
          <w:tab w:val="left" w:pos="2835"/>
        </w:tabs>
        <w:adjustRightInd w:val="0"/>
        <w:spacing w:before="0" w:after="0" w:line="360" w:lineRule="exact"/>
        <w:ind w:left="1050" w:hanging="1050" w:hangingChars="500"/>
        <w:textAlignment w:val="baseline"/>
        <w:rPr>
          <w:rFonts w:ascii="宋体" w:hAnsi="宋体"/>
          <w:b w:val="0"/>
          <w:bCs w:val="0"/>
          <w:kern w:val="0"/>
          <w:sz w:val="21"/>
          <w:szCs w:val="21"/>
        </w:rPr>
      </w:pPr>
      <w:r>
        <w:rPr>
          <w:rFonts w:hint="eastAsia" w:ascii="宋体" w:hAnsi="宋体"/>
          <w:b w:val="0"/>
          <w:bCs w:val="0"/>
          <w:kern w:val="0"/>
          <w:sz w:val="21"/>
          <w:szCs w:val="21"/>
        </w:rPr>
        <w:t>8.6.1</w:t>
      </w:r>
      <w:r>
        <w:rPr>
          <w:rFonts w:ascii="宋体" w:hAnsi="宋体"/>
          <w:b w:val="0"/>
          <w:bCs w:val="0"/>
          <w:kern w:val="0"/>
          <w:sz w:val="21"/>
          <w:szCs w:val="21"/>
        </w:rPr>
        <w:t xml:space="preserve">     每期支付货款前，乙方必须按双方确认的对账单，全额提供或开具并交付合规的增值税</w:t>
      </w:r>
      <w:r>
        <w:rPr>
          <w:rFonts w:hint="eastAsia" w:ascii="宋体" w:hAnsi="宋体"/>
          <w:b w:val="0"/>
          <w:bCs w:val="0"/>
          <w:kern w:val="0"/>
          <w:sz w:val="21"/>
          <w:szCs w:val="21"/>
        </w:rPr>
        <w:t>专用</w:t>
      </w:r>
      <w:r>
        <w:rPr>
          <w:rFonts w:ascii="宋体" w:hAnsi="宋体"/>
          <w:b w:val="0"/>
          <w:bCs w:val="0"/>
          <w:kern w:val="0"/>
          <w:sz w:val="21"/>
          <w:szCs w:val="21"/>
        </w:rPr>
        <w:t>发票给甲方或甲方项目部；在甲方收到乙方合规增值税发票并验证发票符合规定前，甲方不予支付当期货款。</w:t>
      </w:r>
    </w:p>
    <w:p>
      <w:pPr>
        <w:pStyle w:val="3"/>
        <w:keepNext w:val="0"/>
        <w:keepLines w:val="0"/>
        <w:numPr>
          <w:ilvl w:val="0"/>
          <w:numId w:val="0"/>
        </w:numPr>
        <w:tabs>
          <w:tab w:val="left" w:pos="2835"/>
        </w:tabs>
        <w:adjustRightInd w:val="0"/>
        <w:spacing w:before="0" w:after="0" w:line="360" w:lineRule="exact"/>
        <w:ind w:left="1050" w:hanging="1050" w:hangingChars="500"/>
        <w:textAlignment w:val="baseline"/>
        <w:rPr>
          <w:rFonts w:hint="eastAsia" w:ascii="宋体" w:hAnsi="宋体"/>
          <w:b w:val="0"/>
          <w:bCs w:val="0"/>
          <w:kern w:val="0"/>
          <w:sz w:val="21"/>
          <w:szCs w:val="21"/>
        </w:rPr>
      </w:pPr>
      <w:r>
        <w:rPr>
          <w:rFonts w:ascii="宋体" w:hAnsi="宋体"/>
          <w:b w:val="0"/>
          <w:bCs w:val="0"/>
          <w:kern w:val="0"/>
          <w:sz w:val="21"/>
          <w:szCs w:val="21"/>
        </w:rPr>
        <w:t xml:space="preserve">8.6.2     </w:t>
      </w:r>
      <w:r>
        <w:rPr>
          <w:rFonts w:hint="eastAsia" w:ascii="宋体" w:hAnsi="宋体"/>
          <w:b w:val="0"/>
          <w:bCs w:val="0"/>
          <w:kern w:val="0"/>
          <w:sz w:val="21"/>
          <w:szCs w:val="21"/>
        </w:rPr>
        <w:t>如果甲方获得开具汇总的发票,则乙方必须提供其防伪税控系统开具的《销售货物或者提供应税劳务清单》,并加盖发票专用章。如果甲方丢失增值税专用发票的发票联或抵扣联,则乙方必须向甲方提供专用发票记账联复印件及乙方主管税务机关出具的《丢失增值税专用发票已报税证明单》以及其他证明文件。</w:t>
      </w:r>
      <w:r>
        <w:rPr>
          <w:rFonts w:hint="eastAsia" w:ascii="宋体" w:hAnsi="宋体"/>
          <w:b w:val="0"/>
          <w:bCs w:val="0"/>
          <w:kern w:val="0"/>
        </w:rPr>
        <w:t> </w:t>
      </w:r>
    </w:p>
    <w:p>
      <w:pPr>
        <w:pStyle w:val="3"/>
        <w:keepNext w:val="0"/>
        <w:keepLines w:val="0"/>
        <w:numPr>
          <w:ilvl w:val="0"/>
          <w:numId w:val="0"/>
        </w:numPr>
        <w:tabs>
          <w:tab w:val="left" w:pos="2835"/>
        </w:tabs>
        <w:adjustRightInd w:val="0"/>
        <w:spacing w:before="0" w:after="0" w:line="360" w:lineRule="exact"/>
        <w:ind w:left="1050" w:hanging="1050" w:hangingChars="500"/>
        <w:textAlignment w:val="baseline"/>
        <w:rPr>
          <w:rFonts w:ascii="宋体" w:hAnsi="宋体"/>
          <w:b w:val="0"/>
          <w:bCs w:val="0"/>
          <w:kern w:val="0"/>
          <w:sz w:val="21"/>
          <w:szCs w:val="21"/>
        </w:rPr>
      </w:pPr>
      <w:r>
        <w:rPr>
          <w:rFonts w:ascii="宋体" w:hAnsi="宋体"/>
          <w:b w:val="0"/>
          <w:bCs w:val="0"/>
          <w:kern w:val="0"/>
          <w:sz w:val="21"/>
          <w:szCs w:val="21"/>
        </w:rPr>
        <w:t>8.6.3     乙方应对提供的发票的真实性、时效性负责。如因乙方提供发票不及时、交付发票或提供的发票不符合规定，乙方应负责更换、提供符合规定和本合同约定的发票。如因此给甲方造成损失的，乙方应承担赔偿责任，甲方有权从应付给乙方的款项中扣除；</w:t>
      </w:r>
      <w:r>
        <w:rPr>
          <w:rFonts w:hint="eastAsia" w:ascii="宋体" w:hAnsi="宋体"/>
          <w:b w:val="0"/>
          <w:bCs w:val="0"/>
          <w:kern w:val="0"/>
          <w:sz w:val="21"/>
          <w:szCs w:val="21"/>
        </w:rPr>
        <w:t>如果乙方提供的增值税发票是假的或虚开、代开（非税务机关代开）</w:t>
      </w:r>
      <w:r>
        <w:rPr>
          <w:rFonts w:ascii="宋体" w:hAnsi="宋体"/>
          <w:b w:val="0"/>
          <w:bCs w:val="0"/>
          <w:kern w:val="0"/>
          <w:sz w:val="21"/>
          <w:szCs w:val="21"/>
        </w:rPr>
        <w:t>的，</w:t>
      </w:r>
      <w:r>
        <w:rPr>
          <w:rFonts w:hint="eastAsia" w:ascii="宋体" w:hAnsi="宋体"/>
          <w:b w:val="0"/>
          <w:bCs w:val="0"/>
          <w:kern w:val="0"/>
          <w:sz w:val="21"/>
          <w:szCs w:val="21"/>
        </w:rPr>
        <w:t>乙方应</w:t>
      </w:r>
      <w:r>
        <w:rPr>
          <w:rFonts w:ascii="宋体" w:hAnsi="宋体"/>
          <w:b w:val="0"/>
          <w:bCs w:val="0"/>
          <w:kern w:val="0"/>
          <w:sz w:val="21"/>
          <w:szCs w:val="21"/>
        </w:rPr>
        <w:t>承担</w:t>
      </w:r>
      <w:r>
        <w:rPr>
          <w:rFonts w:hint="eastAsia" w:ascii="宋体" w:hAnsi="宋体"/>
          <w:b w:val="0"/>
          <w:bCs w:val="0"/>
          <w:kern w:val="0"/>
          <w:sz w:val="21"/>
          <w:szCs w:val="21"/>
        </w:rPr>
        <w:t>由此产生的一切责任。</w:t>
      </w:r>
    </w:p>
    <w:p>
      <w:pPr>
        <w:pStyle w:val="4"/>
        <w:keepNext w:val="0"/>
        <w:keepLines w:val="0"/>
        <w:numPr>
          <w:ilvl w:val="0"/>
          <w:numId w:val="0"/>
        </w:numPr>
        <w:tabs>
          <w:tab w:val="left" w:pos="2835"/>
        </w:tabs>
        <w:adjustRightInd w:val="0"/>
        <w:spacing w:before="0" w:after="0" w:line="360" w:lineRule="exact"/>
        <w:textAlignment w:val="baseline"/>
        <w:rPr>
          <w:rFonts w:hint="eastAsia" w:ascii="宋体" w:hAnsi="宋体"/>
          <w:b w:val="0"/>
          <w:bCs w:val="0"/>
          <w:kern w:val="0"/>
          <w:sz w:val="21"/>
          <w:szCs w:val="21"/>
        </w:rPr>
      </w:pPr>
      <w:r>
        <w:rPr>
          <w:rFonts w:ascii="宋体" w:hAnsi="宋体" w:eastAsia="宋体"/>
          <w:b w:val="0"/>
          <w:bCs w:val="0"/>
          <w:kern w:val="0"/>
          <w:sz w:val="21"/>
          <w:szCs w:val="21"/>
        </w:rPr>
        <w:t xml:space="preserve">8.6.4 </w:t>
      </w:r>
      <w:r>
        <w:rPr>
          <w:rFonts w:ascii="宋体" w:hAnsi="宋体"/>
          <w:b w:val="0"/>
          <w:bCs w:val="0"/>
          <w:kern w:val="0"/>
          <w:sz w:val="21"/>
          <w:szCs w:val="21"/>
        </w:rPr>
        <w:t xml:space="preserve">    </w:t>
      </w:r>
      <w:r>
        <w:rPr>
          <w:rFonts w:ascii="宋体" w:hAnsi="宋体" w:eastAsia="宋体"/>
          <w:b w:val="0"/>
          <w:bCs w:val="0"/>
          <w:kern w:val="0"/>
          <w:sz w:val="21"/>
          <w:szCs w:val="21"/>
        </w:rPr>
        <w:t>如因乙方提供的发票而被税务机关调查，乙方应配合甲方做好调查、解释、说明工作；</w:t>
      </w:r>
    </w:p>
    <w:p>
      <w:pPr>
        <w:pStyle w:val="4"/>
        <w:keepNext w:val="0"/>
        <w:keepLines w:val="0"/>
        <w:numPr>
          <w:ilvl w:val="0"/>
          <w:numId w:val="0"/>
        </w:numPr>
        <w:adjustRightInd w:val="0"/>
        <w:spacing w:before="0" w:after="0" w:line="360" w:lineRule="exact"/>
        <w:textAlignment w:val="baseline"/>
        <w:rPr>
          <w:rFonts w:ascii="宋体" w:hAnsi="宋体" w:eastAsia="宋体"/>
          <w:b w:val="0"/>
          <w:bCs w:val="0"/>
          <w:kern w:val="0"/>
          <w:sz w:val="21"/>
          <w:szCs w:val="21"/>
        </w:rPr>
      </w:pPr>
      <w:r>
        <w:rPr>
          <w:rFonts w:ascii="宋体" w:hAnsi="宋体" w:eastAsia="宋体"/>
          <w:b w:val="0"/>
          <w:bCs w:val="0"/>
          <w:kern w:val="0"/>
          <w:sz w:val="21"/>
          <w:szCs w:val="21"/>
        </w:rPr>
        <w:t>8.6.5     如存在退货、返利、折让等事项，乙方应</w:t>
      </w:r>
      <w:r>
        <w:rPr>
          <w:rFonts w:hint="eastAsia" w:ascii="宋体" w:hAnsi="宋体" w:eastAsia="宋体"/>
          <w:b w:val="0"/>
          <w:bCs w:val="0"/>
          <w:kern w:val="0"/>
          <w:sz w:val="21"/>
          <w:szCs w:val="21"/>
        </w:rPr>
        <w:t>协助</w:t>
      </w:r>
      <w:r>
        <w:rPr>
          <w:rFonts w:ascii="宋体" w:hAnsi="宋体" w:eastAsia="宋体"/>
          <w:b w:val="0"/>
          <w:bCs w:val="0"/>
          <w:kern w:val="0"/>
          <w:sz w:val="21"/>
          <w:szCs w:val="21"/>
        </w:rPr>
        <w:t>提供相关材料并开具</w:t>
      </w:r>
      <w:r>
        <w:rPr>
          <w:rFonts w:hint="eastAsia" w:ascii="宋体" w:hAnsi="宋体" w:eastAsia="宋体"/>
          <w:b w:val="0"/>
          <w:bCs w:val="0"/>
          <w:kern w:val="0"/>
          <w:sz w:val="21"/>
          <w:szCs w:val="21"/>
        </w:rPr>
        <w:t>合规</w:t>
      </w:r>
      <w:r>
        <w:rPr>
          <w:rFonts w:ascii="宋体" w:hAnsi="宋体" w:eastAsia="宋体"/>
          <w:b w:val="0"/>
          <w:bCs w:val="0"/>
          <w:kern w:val="0"/>
          <w:sz w:val="21"/>
          <w:szCs w:val="21"/>
        </w:rPr>
        <w:t>发票。</w:t>
      </w:r>
    </w:p>
    <w:p>
      <w:pPr>
        <w:spacing w:line="360" w:lineRule="exact"/>
        <w:ind w:left="1050" w:hanging="1050" w:hangingChars="500"/>
        <w:rPr>
          <w:rFonts w:hint="eastAsia"/>
        </w:rPr>
      </w:pPr>
      <w:r>
        <w:rPr>
          <w:rFonts w:hint="eastAsia" w:ascii="宋体" w:hAnsi="宋体"/>
        </w:rPr>
        <w:t xml:space="preserve">8.6.6 </w:t>
      </w:r>
      <w:r>
        <w:rPr>
          <w:rFonts w:hint="eastAsia"/>
        </w:rPr>
        <w:t xml:space="preserve">    乙方无法提供合规增值税发票的，乙方应按照本合同价款(实际发生价款超出合同价款的按实际供料价款计算)的</w:t>
      </w:r>
      <w:r>
        <w:rPr>
          <w:rFonts w:hint="eastAsia"/>
          <w:u w:val="single"/>
        </w:rPr>
        <w:t xml:space="preserve">30 </w:t>
      </w:r>
      <w:r>
        <w:rPr>
          <w:rFonts w:hint="eastAsia"/>
        </w:rPr>
        <w:t>%（不含增值税税额）承担违约责任，并且本合同应按照不含税价款结算。</w:t>
      </w:r>
    </w:p>
    <w:p>
      <w:pPr>
        <w:pStyle w:val="2"/>
        <w:spacing w:line="360" w:lineRule="exact"/>
      </w:pPr>
      <w:r>
        <w:rPr>
          <w:rFonts w:hint="eastAsia"/>
        </w:rPr>
        <w:t>违约责任</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如因甲方原因致使货款未能及时支付给乙方，乙方不承担因停工待料而造成的损失。</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乙方未按时、按甲方要求，保质、保量供应材料造成的甲方停工、窝工、返工损失或向第三人承担经济责任等（除不可抗力外），由此对甲方造成的所有损失均由乙方承担；</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如经初步检验，甲方发现货物不合格的，乙方应及时将货物运出工地，并立即免费予以更换，甲方无保管义务。如乙方怠于运出，由此产生的一切风险与损失均由乙方自行承担。</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 xml:space="preserve">乙方逾期交货的，每延误一天，乙方按照 </w:t>
      </w:r>
      <w:r>
        <w:rPr>
          <w:rFonts w:hint="eastAsia" w:ascii="宋体" w:hAnsi="宋体"/>
          <w:b w:val="0"/>
          <w:bCs w:val="0"/>
          <w:kern w:val="0"/>
          <w:sz w:val="21"/>
          <w:szCs w:val="21"/>
          <w:u w:val="single"/>
        </w:rPr>
        <w:t>每天/</w:t>
      </w:r>
      <w:r>
        <w:rPr>
          <w:rFonts w:hint="eastAsia" w:ascii="宋体" w:hAnsi="宋体"/>
          <w:kern w:val="0"/>
          <w:sz w:val="21"/>
          <w:szCs w:val="21"/>
          <w:u w:val="single"/>
        </w:rPr>
        <w:t>200</w:t>
      </w:r>
      <w:r>
        <w:rPr>
          <w:rFonts w:ascii="宋体" w:hAnsi="宋体"/>
          <w:b w:val="0"/>
          <w:bCs w:val="0"/>
          <w:kern w:val="0"/>
          <w:sz w:val="21"/>
          <w:szCs w:val="21"/>
        </w:rPr>
        <w:t>元</w:t>
      </w:r>
      <w:r>
        <w:rPr>
          <w:rFonts w:hint="eastAsia" w:ascii="宋体" w:hAnsi="宋体"/>
          <w:b w:val="0"/>
          <w:bCs w:val="0"/>
          <w:kern w:val="0"/>
          <w:sz w:val="21"/>
          <w:szCs w:val="21"/>
        </w:rPr>
        <w:t xml:space="preserve">（不含增值税税额）向甲方承担违约责任，若延误时间超过3天，甲方有权单方面解除合同，可自行采购，其差价、损失和相关费用由乙方承担，乙方自愿承诺按 </w:t>
      </w:r>
      <w:r>
        <w:rPr>
          <w:rFonts w:hint="eastAsia" w:ascii="宋体" w:hAnsi="宋体"/>
          <w:b w:val="0"/>
          <w:bCs w:val="0"/>
          <w:kern w:val="0"/>
          <w:sz w:val="21"/>
          <w:szCs w:val="21"/>
          <w:u w:val="single"/>
        </w:rPr>
        <w:t xml:space="preserve">每起 </w:t>
      </w:r>
      <w:r>
        <w:rPr>
          <w:rFonts w:hint="eastAsia" w:ascii="宋体" w:hAnsi="宋体"/>
          <w:b w:val="0"/>
          <w:bCs w:val="0"/>
          <w:kern w:val="0"/>
          <w:sz w:val="21"/>
          <w:szCs w:val="21"/>
        </w:rPr>
        <w:t>/</w:t>
      </w:r>
      <w:r>
        <w:rPr>
          <w:rFonts w:hint="eastAsia" w:ascii="宋体" w:hAnsi="宋体"/>
          <w:kern w:val="0"/>
          <w:sz w:val="21"/>
          <w:szCs w:val="21"/>
          <w:u w:val="single"/>
        </w:rPr>
        <w:t>200</w:t>
      </w:r>
      <w:r>
        <w:rPr>
          <w:rFonts w:hint="eastAsia" w:ascii="宋体" w:hAnsi="宋体"/>
          <w:b w:val="0"/>
          <w:bCs w:val="0"/>
          <w:kern w:val="0"/>
          <w:sz w:val="21"/>
          <w:szCs w:val="21"/>
          <w:u w:val="single"/>
        </w:rPr>
        <w:t xml:space="preserve"> </w:t>
      </w:r>
      <w:r>
        <w:rPr>
          <w:rFonts w:ascii="宋体" w:hAnsi="宋体"/>
          <w:b w:val="0"/>
          <w:bCs w:val="0"/>
          <w:kern w:val="0"/>
          <w:sz w:val="21"/>
          <w:szCs w:val="21"/>
        </w:rPr>
        <w:t>元</w:t>
      </w:r>
      <w:r>
        <w:rPr>
          <w:rFonts w:hint="eastAsia" w:ascii="宋体" w:hAnsi="宋体"/>
          <w:b w:val="0"/>
          <w:bCs w:val="0"/>
          <w:kern w:val="0"/>
          <w:sz w:val="21"/>
          <w:szCs w:val="21"/>
        </w:rPr>
        <w:t>（不含增值税税额）向甲方支付违约金；给甲方造成损失的（如：工期延误等），还应支付相应的赔偿金（赔偿金数额以甲方计算为准）。</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交货</w:t>
      </w:r>
      <w:r>
        <w:rPr>
          <w:rFonts w:hint="eastAsia" w:ascii="宋体" w:hAnsi="宋体"/>
          <w:b w:val="0"/>
          <w:bCs w:val="0"/>
          <w:kern w:val="0"/>
          <w:sz w:val="21"/>
          <w:szCs w:val="21"/>
          <w:lang w:eastAsia="zh-CN"/>
        </w:rPr>
        <w:t>材料</w:t>
      </w:r>
      <w:r>
        <w:rPr>
          <w:rFonts w:hint="eastAsia" w:ascii="宋体" w:hAnsi="宋体"/>
          <w:b w:val="0"/>
          <w:bCs w:val="0"/>
          <w:kern w:val="0"/>
          <w:sz w:val="21"/>
          <w:szCs w:val="21"/>
        </w:rPr>
        <w:t>的质量不符合约定或者国家、行业标准的，包括但不限于生产厂家不符合约定、外观不合格、质量不合格、没有有效地质量证明文件、取样检验不合格等，甲方有权拒收，并由乙方24小时内负责调换；如果乙方所供</w:t>
      </w:r>
      <w:r>
        <w:rPr>
          <w:rFonts w:hint="eastAsia" w:ascii="宋体" w:hAnsi="宋体"/>
          <w:b w:val="0"/>
          <w:bCs w:val="0"/>
          <w:kern w:val="0"/>
          <w:sz w:val="21"/>
          <w:szCs w:val="21"/>
          <w:lang w:eastAsia="zh-CN"/>
        </w:rPr>
        <w:t>材料</w:t>
      </w:r>
      <w:r>
        <w:rPr>
          <w:rFonts w:hint="eastAsia" w:ascii="宋体" w:hAnsi="宋体"/>
          <w:b w:val="0"/>
          <w:bCs w:val="0"/>
          <w:kern w:val="0"/>
          <w:sz w:val="21"/>
          <w:szCs w:val="21"/>
        </w:rPr>
        <w:t xml:space="preserve">复试不合格，由乙方24小时内负责调换。乙方承诺：上述两种情况无论哪种情况出现，每延误一天，乙方按照 </w:t>
      </w:r>
      <w:r>
        <w:rPr>
          <w:rFonts w:hint="eastAsia" w:ascii="宋体" w:hAnsi="宋体"/>
          <w:b w:val="0"/>
          <w:bCs w:val="0"/>
          <w:kern w:val="0"/>
          <w:sz w:val="21"/>
          <w:szCs w:val="21"/>
          <w:u w:val="single"/>
        </w:rPr>
        <w:t>每天</w:t>
      </w:r>
      <w:r>
        <w:rPr>
          <w:rFonts w:hint="eastAsia" w:ascii="宋体" w:hAnsi="宋体"/>
          <w:b w:val="0"/>
          <w:bCs w:val="0"/>
          <w:kern w:val="0"/>
          <w:sz w:val="21"/>
          <w:szCs w:val="21"/>
        </w:rPr>
        <w:t>/</w:t>
      </w:r>
      <w:r>
        <w:rPr>
          <w:rFonts w:hint="eastAsia" w:ascii="宋体" w:hAnsi="宋体"/>
          <w:kern w:val="0"/>
          <w:sz w:val="21"/>
          <w:szCs w:val="21"/>
          <w:u w:val="single"/>
        </w:rPr>
        <w:t>200</w:t>
      </w:r>
      <w:r>
        <w:rPr>
          <w:rFonts w:ascii="宋体" w:hAnsi="宋体"/>
          <w:b w:val="0"/>
          <w:bCs w:val="0"/>
          <w:kern w:val="0"/>
          <w:sz w:val="21"/>
          <w:szCs w:val="21"/>
        </w:rPr>
        <w:t>元</w:t>
      </w:r>
      <w:r>
        <w:rPr>
          <w:rFonts w:hint="eastAsia" w:ascii="宋体" w:hAnsi="宋体"/>
          <w:b w:val="0"/>
          <w:bCs w:val="0"/>
          <w:kern w:val="0"/>
          <w:sz w:val="21"/>
          <w:szCs w:val="21"/>
        </w:rPr>
        <w:t>（不含增值税税额）向甲方承担违约责任。若延误时间超过二天，甲方有权要求乙方继续履行或要求解除本合同，也可自行采购，其差价、损失和相关费用由乙方承担。甲方解除本合同的，乙方应向甲方支付</w:t>
      </w:r>
      <w:r>
        <w:rPr>
          <w:rFonts w:hint="eastAsia" w:ascii="宋体" w:hAnsi="宋体"/>
          <w:kern w:val="0"/>
          <w:sz w:val="21"/>
          <w:szCs w:val="21"/>
          <w:u w:val="single"/>
        </w:rPr>
        <w:t>5000</w:t>
      </w:r>
      <w:r>
        <w:rPr>
          <w:rFonts w:ascii="宋体" w:hAnsi="宋体"/>
          <w:b w:val="0"/>
          <w:bCs w:val="0"/>
          <w:kern w:val="0"/>
          <w:sz w:val="21"/>
          <w:szCs w:val="21"/>
        </w:rPr>
        <w:t>元</w:t>
      </w:r>
      <w:r>
        <w:rPr>
          <w:rFonts w:hint="eastAsia" w:ascii="宋体" w:hAnsi="宋体"/>
          <w:b w:val="0"/>
          <w:bCs w:val="0"/>
          <w:kern w:val="0"/>
          <w:sz w:val="21"/>
          <w:szCs w:val="21"/>
        </w:rPr>
        <w:t>（不含增值税税额）的违约金，不足弥补甲方损失的，还应支付相应的赔偿金（赔偿金数额以甲方计算为准）。</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若乙方交货</w:t>
      </w:r>
      <w:bookmarkStart w:id="0" w:name="_GoBack"/>
      <w:bookmarkEnd w:id="0"/>
      <w:r>
        <w:rPr>
          <w:rFonts w:hint="eastAsia" w:ascii="宋体" w:hAnsi="宋体"/>
          <w:b w:val="0"/>
          <w:bCs w:val="0"/>
          <w:kern w:val="0"/>
          <w:sz w:val="21"/>
          <w:szCs w:val="21"/>
          <w:lang w:eastAsia="zh-CN"/>
        </w:rPr>
        <w:t>材料</w:t>
      </w:r>
      <w:r>
        <w:rPr>
          <w:rFonts w:hint="eastAsia" w:ascii="宋体" w:hAnsi="宋体"/>
          <w:b w:val="0"/>
          <w:bCs w:val="0"/>
          <w:kern w:val="0"/>
          <w:sz w:val="21"/>
          <w:szCs w:val="21"/>
        </w:rPr>
        <w:t xml:space="preserve">存在假冒伪劣产品时，一经发现，甲方有权将其全部扣留，并报行政主管部门按相关政策进行处罚，直至追究法律责任。同时乙方应向甲方支付 </w:t>
      </w:r>
      <w:r>
        <w:rPr>
          <w:rFonts w:hint="eastAsia" w:ascii="宋体" w:hAnsi="宋体"/>
          <w:b w:val="0"/>
          <w:bCs w:val="0"/>
          <w:kern w:val="0"/>
          <w:sz w:val="21"/>
          <w:szCs w:val="21"/>
          <w:u w:val="single"/>
        </w:rPr>
        <w:t xml:space="preserve">每起 </w:t>
      </w:r>
      <w:r>
        <w:rPr>
          <w:rFonts w:hint="eastAsia" w:ascii="宋体" w:hAnsi="宋体"/>
          <w:b w:val="0"/>
          <w:bCs w:val="0"/>
          <w:kern w:val="0"/>
          <w:sz w:val="21"/>
          <w:szCs w:val="21"/>
        </w:rPr>
        <w:t xml:space="preserve">/ </w:t>
      </w:r>
      <w:r>
        <w:rPr>
          <w:rFonts w:hint="eastAsia" w:ascii="宋体" w:hAnsi="宋体"/>
          <w:kern w:val="0"/>
          <w:sz w:val="21"/>
          <w:szCs w:val="21"/>
          <w:u w:val="single"/>
        </w:rPr>
        <w:t xml:space="preserve">200 </w:t>
      </w:r>
      <w:r>
        <w:rPr>
          <w:rFonts w:ascii="宋体" w:hAnsi="宋体"/>
          <w:b w:val="0"/>
          <w:bCs w:val="0"/>
          <w:kern w:val="0"/>
          <w:sz w:val="21"/>
          <w:szCs w:val="21"/>
        </w:rPr>
        <w:t>元</w:t>
      </w:r>
      <w:r>
        <w:rPr>
          <w:rFonts w:hint="eastAsia" w:ascii="宋体" w:hAnsi="宋体"/>
          <w:b w:val="0"/>
          <w:bCs w:val="0"/>
          <w:kern w:val="0"/>
          <w:sz w:val="21"/>
          <w:szCs w:val="21"/>
        </w:rPr>
        <w:t>（不含增值税税额）的违约金，给甲方造成损失时，还应支付相应的赔偿金（赔偿金数额以甲方计算为准），甲方有权解除本合同。</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乙方保证按时交货，并保证其提供的货物质量符合国家、行业标准以及合同约定，如有违反，愿意承担因此而产生的一切责任。</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甲方未能按本合同约定支付货款，向乙方支付违约金。违约金标准为</w:t>
      </w:r>
      <w:r>
        <w:rPr>
          <w:rFonts w:hint="eastAsia" w:ascii="宋体" w:hAnsi="宋体"/>
          <w:b w:val="0"/>
          <w:bCs w:val="0"/>
          <w:kern w:val="0"/>
          <w:sz w:val="21"/>
          <w:szCs w:val="21"/>
          <w:u w:val="single"/>
        </w:rPr>
        <w:t xml:space="preserve">  </w:t>
      </w:r>
      <w:r>
        <w:rPr>
          <w:rFonts w:hint="eastAsia" w:ascii="宋体" w:hAnsi="宋体"/>
          <w:b w:val="0"/>
          <w:bCs w:val="0"/>
          <w:kern w:val="0"/>
          <w:sz w:val="21"/>
          <w:szCs w:val="21"/>
          <w:u w:val="single"/>
          <w:lang w:val="en-US" w:eastAsia="zh-CN"/>
        </w:rPr>
        <w:t>0</w:t>
      </w:r>
      <w:r>
        <w:rPr>
          <w:rFonts w:hint="eastAsia" w:ascii="宋体" w:hAnsi="宋体"/>
          <w:b w:val="0"/>
          <w:bCs w:val="0"/>
          <w:kern w:val="0"/>
          <w:sz w:val="21"/>
          <w:szCs w:val="21"/>
          <w:u w:val="single"/>
        </w:rPr>
        <w:t xml:space="preserve">  </w:t>
      </w:r>
      <w:r>
        <w:rPr>
          <w:rFonts w:hint="eastAsia" w:ascii="宋体" w:hAnsi="宋体"/>
          <w:b w:val="0"/>
          <w:bCs w:val="0"/>
          <w:kern w:val="0"/>
          <w:sz w:val="21"/>
          <w:szCs w:val="21"/>
        </w:rPr>
        <w:t>元/.天（不含增值税税额），违约金总额不得超过该批货款合同总额的</w:t>
      </w:r>
      <w:r>
        <w:rPr>
          <w:rFonts w:hint="eastAsia" w:ascii="宋体" w:hAnsi="宋体"/>
          <w:b w:val="0"/>
          <w:bCs w:val="0"/>
          <w:kern w:val="0"/>
          <w:sz w:val="21"/>
          <w:szCs w:val="21"/>
          <w:u w:val="single"/>
        </w:rPr>
        <w:t xml:space="preserve">   0   </w:t>
      </w:r>
      <w:r>
        <w:rPr>
          <w:rFonts w:hint="eastAsia" w:ascii="宋体" w:hAnsi="宋体"/>
          <w:b w:val="0"/>
          <w:bCs w:val="0"/>
          <w:kern w:val="0"/>
          <w:sz w:val="21"/>
          <w:szCs w:val="21"/>
        </w:rPr>
        <w:t>%。</w:t>
      </w:r>
    </w:p>
    <w:p>
      <w:pPr>
        <w:pStyle w:val="2"/>
        <w:spacing w:line="360" w:lineRule="exact"/>
      </w:pPr>
      <w:r>
        <w:rPr>
          <w:rFonts w:hint="eastAsia"/>
        </w:rPr>
        <w:t>合同的变更、解除、终止</w:t>
      </w:r>
      <w:r>
        <w:t xml:space="preserve">                                                                  </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履行期限的变更</w:t>
      </w:r>
    </w:p>
    <w:p>
      <w:pPr>
        <w:tabs>
          <w:tab w:val="left" w:pos="1406"/>
        </w:tabs>
        <w:spacing w:line="360" w:lineRule="exact"/>
        <w:ind w:left="1079" w:leftChars="514" w:firstLine="2" w:firstLineChars="1"/>
        <w:rPr>
          <w:rFonts w:hAnsi="宋体"/>
          <w:szCs w:val="21"/>
        </w:rPr>
      </w:pPr>
      <w:r>
        <w:rPr>
          <w:rFonts w:hint="eastAsia" w:hAnsi="宋体"/>
          <w:szCs w:val="21"/>
        </w:rPr>
        <w:t>如本项目相关的建设工程施工计划变更引起甲乙双方执行本合同期限的变更，免除双方违约责任。</w:t>
      </w:r>
    </w:p>
    <w:p>
      <w:pPr>
        <w:pStyle w:val="3"/>
        <w:keepNext w:val="0"/>
        <w:keepLines w:val="0"/>
        <w:tabs>
          <w:tab w:val="left" w:pos="1080"/>
        </w:tabs>
        <w:adjustRightInd w:val="0"/>
        <w:spacing w:before="0" w:after="0" w:line="360" w:lineRule="exact"/>
        <w:ind w:left="1079" w:hanging="1079" w:hangingChars="514"/>
        <w:textAlignment w:val="baseline"/>
        <w:rPr>
          <w:rFonts w:hint="eastAsia" w:ascii="宋体" w:hAnsi="宋体"/>
          <w:b w:val="0"/>
          <w:bCs w:val="0"/>
          <w:kern w:val="0"/>
          <w:sz w:val="21"/>
          <w:szCs w:val="21"/>
        </w:rPr>
      </w:pPr>
      <w:r>
        <w:rPr>
          <w:rFonts w:hint="eastAsia" w:ascii="宋体" w:hAnsi="宋体"/>
          <w:b w:val="0"/>
          <w:bCs w:val="0"/>
          <w:kern w:val="0"/>
          <w:sz w:val="21"/>
          <w:szCs w:val="21"/>
        </w:rPr>
        <w:t>解除</w:t>
      </w:r>
    </w:p>
    <w:p>
      <w:pPr>
        <w:spacing w:line="360" w:lineRule="exact"/>
        <w:ind w:left="1079"/>
        <w:rPr>
          <w:rFonts w:hint="eastAsia"/>
        </w:rPr>
      </w:pPr>
      <w:r>
        <w:rPr>
          <w:rFonts w:hint="eastAsia"/>
        </w:rPr>
        <w:t>甲方按照本合同约定解除本合同的，以书面形式向乙方发出解除合同的通知后，本合同即予以解除。</w:t>
      </w:r>
    </w:p>
    <w:p>
      <w:pPr>
        <w:pStyle w:val="3"/>
        <w:keepNext w:val="0"/>
        <w:keepLines w:val="0"/>
        <w:tabs>
          <w:tab w:val="left" w:pos="1080"/>
        </w:tabs>
        <w:adjustRightInd w:val="0"/>
        <w:spacing w:before="0" w:after="0" w:line="360" w:lineRule="exact"/>
        <w:ind w:left="1079" w:hanging="1079" w:hangingChars="514"/>
        <w:textAlignment w:val="baseline"/>
        <w:rPr>
          <w:rFonts w:ascii="宋体" w:hAnsi="宋体"/>
          <w:b w:val="0"/>
          <w:bCs w:val="0"/>
          <w:kern w:val="0"/>
          <w:sz w:val="21"/>
          <w:szCs w:val="21"/>
        </w:rPr>
      </w:pPr>
      <w:r>
        <w:rPr>
          <w:rFonts w:hint="eastAsia" w:ascii="宋体" w:hAnsi="宋体"/>
          <w:b w:val="0"/>
          <w:bCs w:val="0"/>
          <w:kern w:val="0"/>
          <w:sz w:val="21"/>
          <w:szCs w:val="21"/>
        </w:rPr>
        <w:t>终止</w:t>
      </w:r>
    </w:p>
    <w:p>
      <w:pPr>
        <w:tabs>
          <w:tab w:val="left" w:pos="1406"/>
        </w:tabs>
        <w:spacing w:line="360" w:lineRule="exact"/>
        <w:ind w:left="1079" w:leftChars="514" w:firstLine="2" w:firstLineChars="1"/>
        <w:rPr>
          <w:rFonts w:hAnsi="宋体"/>
          <w:szCs w:val="21"/>
        </w:rPr>
      </w:pPr>
      <w:r>
        <w:rPr>
          <w:rFonts w:hint="eastAsia" w:hAnsi="宋体"/>
          <w:szCs w:val="21"/>
        </w:rPr>
        <w:t>乙方已按甲方需求，将合同货物全部合格地交给甲方，并完成本项目的需求供应，甲方根据乙方供应已全额向乙方支付全部材料货款，合同双方均未遗留按合同规定应履行的义务时，合同自然终止。</w:t>
      </w:r>
    </w:p>
    <w:p>
      <w:pPr>
        <w:pStyle w:val="2"/>
        <w:spacing w:line="360" w:lineRule="exact"/>
      </w:pPr>
      <w:r>
        <w:rPr>
          <w:rFonts w:hint="eastAsia"/>
        </w:rPr>
        <w:t>不可抗力</w:t>
      </w:r>
    </w:p>
    <w:p>
      <w:pPr>
        <w:tabs>
          <w:tab w:val="left" w:pos="1406"/>
        </w:tabs>
        <w:spacing w:line="360" w:lineRule="exact"/>
        <w:ind w:left="1079" w:leftChars="514" w:firstLine="2" w:firstLineChars="1"/>
        <w:rPr>
          <w:rFonts w:hAnsi="宋体"/>
          <w:szCs w:val="21"/>
        </w:rPr>
      </w:pPr>
      <w:r>
        <w:rPr>
          <w:rFonts w:hint="eastAsia" w:hAnsi="宋体"/>
          <w:szCs w:val="21"/>
        </w:rPr>
        <w:t>如果本合同执行过程中发生不可抗力事件，以致合同各方不能履行本合同内任务，可即时中止履行或自动延长履行期。本条所述的不可抗力仅限于：战争、自然灾害、防疫限制、禁运。对不可抗力事件造成的任何损失，各方均不负赔偿责任。但双方应在不可抗力发生之日起的</w:t>
      </w:r>
      <w:r>
        <w:rPr>
          <w:rFonts w:hAnsi="宋体"/>
          <w:szCs w:val="21"/>
        </w:rPr>
        <w:t>7</w:t>
      </w:r>
      <w:r>
        <w:rPr>
          <w:rFonts w:hint="eastAsia" w:hAnsi="宋体"/>
          <w:szCs w:val="21"/>
        </w:rPr>
        <w:t>日内，将不可抗力的情况以及所造成的损失情况及时以书面形式通知对方。</w:t>
      </w:r>
    </w:p>
    <w:p>
      <w:pPr>
        <w:pStyle w:val="2"/>
        <w:spacing w:line="360" w:lineRule="exact"/>
      </w:pPr>
      <w:r>
        <w:rPr>
          <w:rFonts w:hint="eastAsia"/>
        </w:rPr>
        <w:t>合同争议的解决</w:t>
      </w:r>
      <w:r>
        <w:t xml:space="preserve">                          </w:t>
      </w:r>
    </w:p>
    <w:p>
      <w:pPr>
        <w:tabs>
          <w:tab w:val="left" w:pos="1406"/>
        </w:tabs>
        <w:spacing w:line="360" w:lineRule="exact"/>
        <w:ind w:left="1079" w:leftChars="514" w:firstLine="2" w:firstLineChars="1"/>
        <w:rPr>
          <w:rFonts w:hAnsi="宋体"/>
          <w:szCs w:val="21"/>
        </w:rPr>
      </w:pPr>
      <w:r>
        <w:rPr>
          <w:rFonts w:hint="eastAsia" w:hAnsi="宋体"/>
          <w:szCs w:val="21"/>
        </w:rPr>
        <w:t>甲乙双方就合同争议可以通过协商解决；若协商无法达成一致意见，可就有关争议向甲方住所地有管辖权的人民法院提起诉讼。</w:t>
      </w:r>
    </w:p>
    <w:p>
      <w:pPr>
        <w:pStyle w:val="2"/>
        <w:spacing w:line="360" w:lineRule="exact"/>
        <w:rPr>
          <w:rFonts w:hint="eastAsia"/>
        </w:rPr>
      </w:pPr>
      <w:r>
        <w:rPr>
          <w:rFonts w:hint="eastAsia"/>
        </w:rPr>
        <w:t>禁止债权转移</w:t>
      </w:r>
    </w:p>
    <w:p>
      <w:pPr>
        <w:tabs>
          <w:tab w:val="left" w:pos="1406"/>
        </w:tabs>
        <w:spacing w:line="360" w:lineRule="exact"/>
        <w:ind w:left="1079" w:leftChars="514" w:firstLine="2" w:firstLineChars="1"/>
        <w:rPr>
          <w:rFonts w:hint="eastAsia" w:hAnsi="宋体"/>
          <w:szCs w:val="21"/>
        </w:rPr>
      </w:pPr>
      <w:r>
        <w:rPr>
          <w:rFonts w:hint="eastAsia" w:hAnsi="宋体"/>
          <w:szCs w:val="21"/>
        </w:rPr>
        <w:t>除非得到甲方的书面许可，乙方不得与本合同双方以外的任何第三者缔结转让本合同项下或基于本合同产生的全部或部分权利和/或义务的合同或协议，也不得就本合同向第三人设定任何担保、抵押。未经甲方书面许可，该转让和担保、抵押行为对甲方不产生法律效力，并视为乙方违约，乙方除应赔偿由此给甲方造成的一切损失外，并按</w:t>
      </w:r>
      <w:r>
        <w:rPr>
          <w:rFonts w:hint="eastAsia" w:ascii="宋体" w:hAnsi="宋体"/>
          <w:kern w:val="0"/>
          <w:szCs w:val="21"/>
          <w:u w:val="single"/>
        </w:rPr>
        <w:t xml:space="preserve">每起 </w:t>
      </w:r>
      <w:r>
        <w:rPr>
          <w:rFonts w:hint="eastAsia" w:ascii="宋体" w:hAnsi="宋体"/>
          <w:kern w:val="0"/>
          <w:szCs w:val="21"/>
        </w:rPr>
        <w:t xml:space="preserve">/ </w:t>
      </w:r>
      <w:r>
        <w:rPr>
          <w:rFonts w:hint="eastAsia" w:ascii="宋体" w:hAnsi="宋体"/>
          <w:kern w:val="0"/>
          <w:szCs w:val="21"/>
          <w:u w:val="single"/>
        </w:rPr>
        <w:t>10000 元</w:t>
      </w:r>
      <w:r>
        <w:rPr>
          <w:rFonts w:hint="eastAsia" w:ascii="宋体" w:hAnsi="宋体"/>
          <w:bCs/>
          <w:kern w:val="0"/>
          <w:szCs w:val="21"/>
        </w:rPr>
        <w:t>（不含增值税税额）</w:t>
      </w:r>
      <w:r>
        <w:rPr>
          <w:rFonts w:hint="eastAsia" w:hAnsi="宋体"/>
          <w:szCs w:val="21"/>
        </w:rPr>
        <w:t>向甲方承担违约责任，甲方有权从应付给乙方的任何款项中予以扣除。</w:t>
      </w:r>
    </w:p>
    <w:p>
      <w:pPr>
        <w:pStyle w:val="2"/>
        <w:spacing w:line="360" w:lineRule="exact"/>
        <w:rPr>
          <w:rFonts w:hint="eastAsia"/>
        </w:rPr>
      </w:pPr>
      <w:r>
        <w:rPr>
          <w:rFonts w:hint="eastAsia"/>
        </w:rPr>
        <w:t>其它约定</w:t>
      </w:r>
    </w:p>
    <w:p>
      <w:pPr>
        <w:pStyle w:val="3"/>
        <w:keepNext w:val="0"/>
        <w:keepLines w:val="0"/>
        <w:tabs>
          <w:tab w:val="left" w:pos="1080"/>
        </w:tabs>
        <w:adjustRightInd w:val="0"/>
        <w:spacing w:before="0" w:after="0" w:line="360" w:lineRule="exact"/>
        <w:ind w:left="1079" w:hanging="1079" w:hangingChars="514"/>
        <w:textAlignment w:val="baseline"/>
        <w:rPr>
          <w:rFonts w:hint="eastAsia" w:ascii="宋体" w:hAnsi="宋体"/>
          <w:b w:val="0"/>
          <w:bCs w:val="0"/>
          <w:kern w:val="0"/>
          <w:sz w:val="21"/>
          <w:szCs w:val="21"/>
        </w:rPr>
      </w:pPr>
      <w:r>
        <w:rPr>
          <w:rFonts w:hint="eastAsia" w:ascii="宋体" w:hAnsi="宋体"/>
          <w:b w:val="0"/>
          <w:bCs w:val="0"/>
          <w:kern w:val="0"/>
          <w:sz w:val="21"/>
          <w:szCs w:val="21"/>
        </w:rPr>
        <w:t>乙方应知晓买方ISO14000环境体系要求和OHSMS18000职业安全健康管理体系标准的要求，不能对施工环境造成污染；不能对接触产品的有关人员及竣工后的使用人员的健康造成危害。</w:t>
      </w:r>
    </w:p>
    <w:p>
      <w:pPr>
        <w:pStyle w:val="3"/>
        <w:keepNext w:val="0"/>
        <w:keepLines w:val="0"/>
        <w:tabs>
          <w:tab w:val="left" w:pos="1080"/>
        </w:tabs>
        <w:adjustRightInd w:val="0"/>
        <w:spacing w:before="0" w:after="0" w:line="360" w:lineRule="exact"/>
        <w:ind w:left="1079" w:hanging="1079" w:hangingChars="514"/>
        <w:textAlignment w:val="baseline"/>
        <w:rPr>
          <w:rFonts w:hint="eastAsia" w:ascii="宋体" w:hAnsi="宋体"/>
          <w:b w:val="0"/>
          <w:bCs w:val="0"/>
          <w:kern w:val="0"/>
          <w:sz w:val="21"/>
          <w:szCs w:val="21"/>
        </w:rPr>
      </w:pPr>
      <w:r>
        <w:rPr>
          <w:rFonts w:hint="eastAsia" w:ascii="宋体" w:hAnsi="宋体"/>
          <w:b w:val="0"/>
          <w:bCs w:val="0"/>
          <w:kern w:val="0"/>
          <w:sz w:val="21"/>
          <w:szCs w:val="21"/>
        </w:rPr>
        <w:t>甲方审核乙方提交的资料，但不能因此减少或免除乙方与此有关的合同义务。</w:t>
      </w:r>
    </w:p>
    <w:p>
      <w:pPr>
        <w:pStyle w:val="3"/>
        <w:keepNext w:val="0"/>
        <w:keepLines w:val="0"/>
        <w:tabs>
          <w:tab w:val="left" w:pos="1080"/>
        </w:tabs>
        <w:adjustRightInd w:val="0"/>
        <w:spacing w:before="0" w:after="0" w:line="360" w:lineRule="exact"/>
        <w:ind w:left="1079" w:hanging="1079" w:hangingChars="514"/>
        <w:textAlignment w:val="baseline"/>
        <w:rPr>
          <w:rFonts w:hint="eastAsia" w:ascii="宋体" w:hAnsi="宋体"/>
          <w:b w:val="0"/>
          <w:bCs w:val="0"/>
          <w:kern w:val="0"/>
          <w:sz w:val="21"/>
          <w:szCs w:val="21"/>
        </w:rPr>
      </w:pPr>
      <w:r>
        <w:rPr>
          <w:rFonts w:hint="eastAsia" w:ascii="宋体" w:hAnsi="宋体"/>
          <w:b w:val="0"/>
          <w:bCs w:val="0"/>
          <w:kern w:val="0"/>
          <w:sz w:val="21"/>
          <w:szCs w:val="21"/>
        </w:rPr>
        <w:t>在供货期间，严禁乙方向甲方任何人员行贿，或利用非法手段（欺诈等）与甲方管理人员弄虚作假，获取非法利益。一经发现，除乙方供货款不予支付外，并按甲方损失额的</w:t>
      </w:r>
      <w:r>
        <w:rPr>
          <w:rFonts w:hint="eastAsia" w:ascii="宋体" w:hAnsi="宋体"/>
          <w:b w:val="0"/>
          <w:bCs w:val="0"/>
          <w:kern w:val="0"/>
          <w:sz w:val="21"/>
          <w:szCs w:val="21"/>
          <w:u w:val="single"/>
        </w:rPr>
        <w:t>五倍</w:t>
      </w:r>
      <w:r>
        <w:rPr>
          <w:rFonts w:hint="eastAsia" w:ascii="宋体" w:hAnsi="宋体"/>
          <w:b w:val="0"/>
          <w:bCs w:val="0"/>
          <w:kern w:val="0"/>
          <w:sz w:val="21"/>
          <w:szCs w:val="21"/>
        </w:rPr>
        <w:t>承担违约责任，同时保留追究乙方相关人员法律责任的权利。</w:t>
      </w:r>
    </w:p>
    <w:p>
      <w:pPr>
        <w:pStyle w:val="3"/>
        <w:keepNext w:val="0"/>
        <w:keepLines w:val="0"/>
        <w:tabs>
          <w:tab w:val="left" w:pos="1080"/>
        </w:tabs>
        <w:adjustRightInd w:val="0"/>
        <w:spacing w:before="0" w:after="0" w:line="360" w:lineRule="exact"/>
        <w:ind w:left="1079" w:hanging="1079" w:hangingChars="514"/>
        <w:textAlignment w:val="baseline"/>
        <w:rPr>
          <w:rFonts w:hint="eastAsia" w:ascii="宋体" w:hAnsi="宋体"/>
          <w:b w:val="0"/>
          <w:bCs w:val="0"/>
          <w:kern w:val="0"/>
          <w:sz w:val="21"/>
          <w:szCs w:val="21"/>
        </w:rPr>
      </w:pPr>
      <w:r>
        <w:rPr>
          <w:rFonts w:hint="eastAsia" w:ascii="宋体" w:hAnsi="宋体"/>
          <w:b w:val="0"/>
          <w:bCs w:val="0"/>
          <w:kern w:val="0"/>
          <w:sz w:val="21"/>
          <w:szCs w:val="21"/>
        </w:rPr>
        <w:t xml:space="preserve">未经甲方同意，乙方不得委托任何第三人（单位）向甲方主张任何权利。也不得发生到甲方滋事、聚众停留甲方办公场所、堵门或威胁甲方工作人员的人身安全等非正常办公行为。如发生上述行为，乙方应向甲方按照 </w:t>
      </w:r>
      <w:r>
        <w:rPr>
          <w:rFonts w:hint="eastAsia" w:ascii="宋体" w:hAnsi="宋体"/>
          <w:b w:val="0"/>
          <w:bCs w:val="0"/>
          <w:kern w:val="0"/>
          <w:sz w:val="21"/>
          <w:szCs w:val="21"/>
          <w:u w:val="single"/>
        </w:rPr>
        <w:t xml:space="preserve">每起 </w:t>
      </w:r>
      <w:r>
        <w:rPr>
          <w:rFonts w:hint="eastAsia" w:ascii="宋体" w:hAnsi="宋体"/>
          <w:b w:val="0"/>
          <w:bCs w:val="0"/>
          <w:kern w:val="0"/>
          <w:sz w:val="21"/>
          <w:szCs w:val="21"/>
        </w:rPr>
        <w:t>/</w:t>
      </w:r>
      <w:r>
        <w:rPr>
          <w:rFonts w:hint="eastAsia" w:ascii="宋体" w:hAnsi="宋体"/>
          <w:b w:val="0"/>
          <w:bCs w:val="0"/>
          <w:kern w:val="0"/>
          <w:sz w:val="21"/>
          <w:szCs w:val="21"/>
          <w:u w:val="single"/>
          <w:lang w:val="en-US" w:eastAsia="zh-CN"/>
        </w:rPr>
        <w:t>5</w:t>
      </w:r>
      <w:r>
        <w:rPr>
          <w:rFonts w:hint="eastAsia" w:ascii="宋体" w:hAnsi="宋体"/>
          <w:b w:val="0"/>
          <w:bCs w:val="0"/>
          <w:kern w:val="0"/>
          <w:sz w:val="21"/>
          <w:szCs w:val="21"/>
          <w:u w:val="single"/>
        </w:rPr>
        <w:t>000 元</w:t>
      </w:r>
      <w:r>
        <w:rPr>
          <w:rFonts w:hint="eastAsia" w:ascii="宋体" w:hAnsi="宋体"/>
          <w:b w:val="0"/>
          <w:bCs w:val="0"/>
          <w:kern w:val="0"/>
          <w:sz w:val="21"/>
          <w:szCs w:val="21"/>
        </w:rPr>
        <w:t>（</w:t>
      </w:r>
      <w:r>
        <w:rPr>
          <w:rFonts w:ascii="宋体" w:hAnsi="宋体"/>
          <w:b w:val="0"/>
          <w:bCs w:val="0"/>
          <w:kern w:val="0"/>
          <w:sz w:val="21"/>
          <w:szCs w:val="21"/>
        </w:rPr>
        <w:t>不含增值税税额</w:t>
      </w:r>
      <w:r>
        <w:rPr>
          <w:rFonts w:hint="eastAsia" w:ascii="宋体" w:hAnsi="宋体"/>
          <w:b w:val="0"/>
          <w:bCs w:val="0"/>
          <w:kern w:val="0"/>
          <w:sz w:val="21"/>
          <w:szCs w:val="21"/>
        </w:rPr>
        <w:t>）承担违约责任，并视为乙方自愿放弃本合同项下债权，甲方无须支付剩余款项。</w:t>
      </w:r>
    </w:p>
    <w:p>
      <w:pPr>
        <w:pStyle w:val="3"/>
        <w:keepNext w:val="0"/>
        <w:keepLines w:val="0"/>
        <w:tabs>
          <w:tab w:val="left" w:pos="1080"/>
        </w:tabs>
        <w:adjustRightInd w:val="0"/>
        <w:spacing w:before="0" w:after="0" w:line="360" w:lineRule="exact"/>
        <w:ind w:left="1079" w:hanging="1079" w:hangingChars="514"/>
        <w:textAlignment w:val="baseline"/>
        <w:rPr>
          <w:rFonts w:hint="eastAsia" w:ascii="宋体" w:hAnsi="宋体"/>
          <w:b w:val="0"/>
          <w:bCs w:val="0"/>
          <w:kern w:val="0"/>
          <w:sz w:val="21"/>
          <w:szCs w:val="21"/>
        </w:rPr>
      </w:pPr>
      <w:r>
        <w:rPr>
          <w:rFonts w:hint="eastAsia" w:ascii="宋体" w:hAnsi="宋体"/>
          <w:b w:val="0"/>
          <w:bCs w:val="0"/>
          <w:kern w:val="0"/>
          <w:sz w:val="21"/>
          <w:szCs w:val="21"/>
        </w:rPr>
        <w:t>乙方应具有一定的风险承受能力，对本合同的资金支付与使用可能出现的各种不利因素已做出了合理的安排和保证。在合同履行过程中，如因业主拨付工程款不及时导致甲方资金紧张，乙方应给予充分理解，并承诺除非经甲方书面同意，乙方自愿放弃逾期付款的违约金、利息及各项损失费用。</w:t>
      </w:r>
    </w:p>
    <w:p>
      <w:pPr>
        <w:pStyle w:val="3"/>
        <w:keepNext w:val="0"/>
        <w:keepLines w:val="0"/>
        <w:tabs>
          <w:tab w:val="left" w:pos="1080"/>
        </w:tabs>
        <w:adjustRightInd w:val="0"/>
        <w:spacing w:before="0" w:after="0" w:line="360" w:lineRule="exact"/>
        <w:ind w:left="1079" w:hanging="1079" w:hangingChars="514"/>
        <w:textAlignment w:val="baseline"/>
        <w:rPr>
          <w:rFonts w:hint="eastAsia" w:ascii="宋体" w:hAnsi="宋体"/>
          <w:b w:val="0"/>
          <w:bCs w:val="0"/>
          <w:kern w:val="0"/>
          <w:sz w:val="21"/>
          <w:szCs w:val="21"/>
        </w:rPr>
      </w:pPr>
      <w:r>
        <w:rPr>
          <w:rFonts w:hint="eastAsia" w:ascii="宋体" w:hAnsi="宋体"/>
          <w:b w:val="0"/>
          <w:bCs w:val="0"/>
          <w:kern w:val="0"/>
          <w:sz w:val="21"/>
          <w:szCs w:val="21"/>
        </w:rPr>
        <w:t>本合同的所有条款应以打印文字为准，手写部分无效。</w:t>
      </w:r>
    </w:p>
    <w:p>
      <w:pPr>
        <w:pStyle w:val="3"/>
        <w:keepNext w:val="0"/>
        <w:keepLines w:val="0"/>
        <w:tabs>
          <w:tab w:val="left" w:pos="1080"/>
        </w:tabs>
        <w:adjustRightInd w:val="0"/>
        <w:spacing w:before="0" w:after="0" w:line="360" w:lineRule="exact"/>
        <w:ind w:left="1079" w:hanging="1079" w:hangingChars="514"/>
        <w:textAlignment w:val="baseline"/>
        <w:rPr>
          <w:rFonts w:hint="eastAsia" w:ascii="宋体" w:hAnsi="宋体"/>
          <w:b w:val="0"/>
          <w:bCs w:val="0"/>
          <w:kern w:val="0"/>
          <w:sz w:val="21"/>
          <w:szCs w:val="21"/>
        </w:rPr>
      </w:pPr>
      <w:r>
        <w:rPr>
          <w:rFonts w:hint="eastAsia" w:ascii="宋体" w:hAnsi="宋体"/>
          <w:b w:val="0"/>
          <w:bCs w:val="0"/>
          <w:kern w:val="0"/>
          <w:sz w:val="21"/>
          <w:szCs w:val="21"/>
        </w:rPr>
        <w:t>本合同一式</w:t>
      </w:r>
      <w:r>
        <w:rPr>
          <w:rFonts w:hint="eastAsia" w:ascii="宋体" w:hAnsi="宋体"/>
          <w:b w:val="0"/>
          <w:bCs w:val="0"/>
          <w:kern w:val="0"/>
          <w:sz w:val="21"/>
          <w:szCs w:val="21"/>
          <w:u w:val="single"/>
        </w:rPr>
        <w:t xml:space="preserve">  </w:t>
      </w:r>
      <w:r>
        <w:rPr>
          <w:rFonts w:hint="eastAsia" w:ascii="宋体" w:hAnsi="宋体"/>
          <w:b w:val="0"/>
          <w:bCs w:val="0"/>
          <w:color w:val="000000"/>
          <w:kern w:val="0"/>
          <w:sz w:val="21"/>
          <w:szCs w:val="21"/>
          <w:u w:val="single"/>
          <w:lang w:eastAsia="zh-CN"/>
        </w:rPr>
        <w:t>陆</w:t>
      </w:r>
      <w:r>
        <w:rPr>
          <w:rFonts w:hint="eastAsia" w:ascii="宋体" w:hAnsi="宋体"/>
          <w:b w:val="0"/>
          <w:bCs w:val="0"/>
          <w:kern w:val="0"/>
          <w:sz w:val="21"/>
          <w:szCs w:val="21"/>
          <w:u w:val="single"/>
        </w:rPr>
        <w:t xml:space="preserve">  </w:t>
      </w:r>
      <w:r>
        <w:rPr>
          <w:rFonts w:hint="eastAsia" w:ascii="宋体" w:hAnsi="宋体"/>
          <w:b w:val="0"/>
          <w:bCs w:val="0"/>
          <w:kern w:val="0"/>
          <w:sz w:val="21"/>
          <w:szCs w:val="21"/>
        </w:rPr>
        <w:t>份，甲方执</w:t>
      </w:r>
      <w:r>
        <w:rPr>
          <w:rFonts w:hint="eastAsia" w:ascii="宋体" w:hAnsi="宋体"/>
          <w:b w:val="0"/>
          <w:bCs w:val="0"/>
          <w:kern w:val="0"/>
          <w:sz w:val="21"/>
          <w:szCs w:val="21"/>
          <w:u w:val="single"/>
        </w:rPr>
        <w:t xml:space="preserve">  </w:t>
      </w:r>
      <w:r>
        <w:rPr>
          <w:rFonts w:hint="eastAsia" w:ascii="宋体" w:hAnsi="宋体"/>
          <w:b w:val="0"/>
          <w:bCs w:val="0"/>
          <w:kern w:val="0"/>
          <w:sz w:val="21"/>
          <w:szCs w:val="21"/>
          <w:u w:val="single"/>
          <w:lang w:eastAsia="zh-CN"/>
        </w:rPr>
        <w:t>肆</w:t>
      </w:r>
      <w:r>
        <w:rPr>
          <w:rFonts w:hint="eastAsia" w:ascii="宋体" w:hAnsi="宋体"/>
          <w:b w:val="0"/>
          <w:bCs w:val="0"/>
          <w:kern w:val="0"/>
          <w:sz w:val="21"/>
          <w:szCs w:val="21"/>
          <w:u w:val="single"/>
        </w:rPr>
        <w:t xml:space="preserve"> </w:t>
      </w:r>
      <w:r>
        <w:rPr>
          <w:rFonts w:hint="eastAsia" w:ascii="宋体" w:hAnsi="宋体"/>
          <w:b w:val="0"/>
          <w:bCs w:val="0"/>
          <w:kern w:val="0"/>
          <w:sz w:val="21"/>
          <w:szCs w:val="21"/>
        </w:rPr>
        <w:t>份，乙方执</w:t>
      </w:r>
      <w:r>
        <w:rPr>
          <w:rFonts w:hint="eastAsia" w:ascii="宋体" w:hAnsi="宋体"/>
          <w:b w:val="0"/>
          <w:bCs w:val="0"/>
          <w:kern w:val="0"/>
          <w:sz w:val="21"/>
          <w:szCs w:val="21"/>
          <w:u w:val="single"/>
        </w:rPr>
        <w:t xml:space="preserve">  </w:t>
      </w:r>
      <w:r>
        <w:rPr>
          <w:rFonts w:hint="eastAsia" w:ascii="宋体" w:hAnsi="宋体"/>
          <w:b w:val="0"/>
          <w:bCs w:val="0"/>
          <w:kern w:val="0"/>
          <w:sz w:val="21"/>
          <w:szCs w:val="21"/>
          <w:u w:val="single"/>
          <w:lang w:eastAsia="zh-CN"/>
        </w:rPr>
        <w:t>贰</w:t>
      </w:r>
      <w:r>
        <w:rPr>
          <w:rFonts w:hint="eastAsia" w:ascii="宋体" w:hAnsi="宋体"/>
          <w:b w:val="0"/>
          <w:bCs w:val="0"/>
          <w:kern w:val="0"/>
          <w:sz w:val="21"/>
          <w:szCs w:val="21"/>
          <w:u w:val="single"/>
        </w:rPr>
        <w:t xml:space="preserve">  </w:t>
      </w:r>
      <w:r>
        <w:rPr>
          <w:rFonts w:hint="eastAsia" w:ascii="宋体" w:hAnsi="宋体"/>
          <w:b w:val="0"/>
          <w:bCs w:val="0"/>
          <w:kern w:val="0"/>
          <w:sz w:val="21"/>
          <w:szCs w:val="21"/>
        </w:rPr>
        <w:t>份，自双方签字并盖章之日起生效，合同义务履约完后自行失效。</w:t>
      </w:r>
    </w:p>
    <w:p>
      <w:pPr>
        <w:pStyle w:val="2"/>
        <w:spacing w:line="240" w:lineRule="auto"/>
        <w:rPr>
          <w:rFonts w:hint="eastAsia"/>
          <w:u w:val="single"/>
        </w:rPr>
      </w:pPr>
      <w:r>
        <w:rPr>
          <w:rFonts w:hint="eastAsia"/>
        </w:rPr>
        <w:t>补充条款：</w:t>
      </w:r>
    </w:p>
    <w:p>
      <w:pPr>
        <w:numPr>
          <w:ilvl w:val="0"/>
          <w:numId w:val="2"/>
        </w:numPr>
        <w:adjustRightInd w:val="0"/>
        <w:contextualSpacing/>
        <w:rPr>
          <w:rFonts w:ascii="宋体" w:hAnsi="宋体"/>
          <w:kern w:val="0"/>
          <w:szCs w:val="21"/>
        </w:rPr>
      </w:pPr>
      <w:r>
        <w:rPr>
          <w:rFonts w:hint="eastAsia" w:ascii="宋体" w:hAnsi="宋体"/>
          <w:kern w:val="0"/>
          <w:szCs w:val="21"/>
        </w:rPr>
        <w:t>日采购优惠：乙方承诺，甲方采购价格比方盛云采官方价格优惠比例不低于1.5%（五金丝网、焊接切割、钢材等商品不享受优惠），未按期付款的情况下优惠取消，待付款正常后恢复。</w:t>
      </w:r>
    </w:p>
    <w:p>
      <w:pPr>
        <w:pStyle w:val="2"/>
        <w:numPr>
          <w:ilvl w:val="0"/>
          <w:numId w:val="0"/>
        </w:numPr>
        <w:spacing w:line="240" w:lineRule="auto"/>
        <w:ind w:left="1281" w:leftChars="500" w:hanging="231" w:hangingChars="110"/>
        <w:rPr>
          <w:rFonts w:hint="eastAsia"/>
          <w:u w:val="single"/>
        </w:rPr>
      </w:pPr>
      <w:r>
        <w:rPr>
          <w:rFonts w:hint="eastAsia"/>
          <w:b w:val="0"/>
          <w:bCs w:val="0"/>
          <w:sz w:val="21"/>
          <w:szCs w:val="21"/>
        </w:rPr>
        <w:t xml:space="preserve">2、月度结算优惠：按照当月结算总价优惠3%，未按期付款的情况下优惠取消，待付款正常后恢复（单笔单议商品、五金丝网、焊接切割、钢材等商品不享受优惠）。  </w:t>
      </w:r>
      <w:r>
        <w:rPr>
          <w:rFonts w:hint="eastAsia"/>
        </w:rPr>
        <w:t xml:space="preserve">                                             </w:t>
      </w:r>
      <w:r>
        <w:rPr>
          <w:rFonts w:hint="eastAsia"/>
          <w:u w:val="single"/>
        </w:rPr>
        <w:t xml:space="preserve">                                                                                                                                                                                                                                                                    </w:t>
      </w:r>
    </w:p>
    <w:p>
      <w:pPr>
        <w:spacing w:line="360" w:lineRule="exact"/>
        <w:ind w:firstLine="420" w:firstLineChars="200"/>
        <w:rPr>
          <w:rFonts w:hint="eastAsia" w:ascii="宋体" w:hAnsi="宋体"/>
          <w:szCs w:val="21"/>
        </w:rPr>
      </w:pPr>
      <w:r>
        <w:rPr>
          <w:rFonts w:hint="eastAsia" w:ascii="宋体" w:hAnsi="宋体"/>
          <w:szCs w:val="21"/>
        </w:rPr>
        <w:t>就本合同有关事项，任何一方按照下列地址送达、寄送通知等法律文件，即视为已经有效送达另一方。如由于一方提供的送达地址或传真号码不准确，或送达地址或传真号码变更而未告知，按照下列地址送达、寄送通知等法律文件，仍然视为有效送达。</w:t>
      </w:r>
    </w:p>
    <w:p>
      <w:pPr>
        <w:adjustRightInd w:val="0"/>
        <w:spacing w:line="540" w:lineRule="atLeast"/>
        <w:contextualSpacing/>
        <w:rPr>
          <w:rFonts w:ascii="宋体" w:hAnsi="宋体"/>
          <w:szCs w:val="21"/>
        </w:rPr>
      </w:pPr>
      <w:r>
        <w:rPr>
          <w:rFonts w:hint="eastAsia" w:ascii="宋体" w:hAnsi="宋体"/>
          <w:szCs w:val="21"/>
        </w:rPr>
        <w:t>以下无正文</w:t>
      </w:r>
    </w:p>
    <w:p>
      <w:pPr>
        <w:spacing w:line="320" w:lineRule="exact"/>
        <w:rPr>
          <w:rFonts w:ascii="宋体" w:hAnsi="宋体"/>
          <w:b/>
          <w:szCs w:val="21"/>
        </w:rPr>
      </w:pP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Cs w:val="21"/>
          <w:u w:val="single"/>
        </w:rPr>
      </w:pPr>
      <w:r>
        <w:rPr>
          <w:rFonts w:hint="eastAsia" w:ascii="宋体" w:hAnsi="宋体"/>
          <w:b/>
          <w:szCs w:val="21"/>
        </w:rPr>
        <w:t>需方：（甲方）</w:t>
      </w:r>
      <w:r>
        <w:rPr>
          <w:rFonts w:hint="eastAsia" w:ascii="宋体" w:hAnsi="宋体"/>
          <w:b/>
          <w:szCs w:val="21"/>
          <w:u w:val="single"/>
          <w:lang w:val="en-US" w:eastAsia="zh-CN"/>
        </w:rPr>
        <w:t xml:space="preserve">                          </w:t>
      </w:r>
      <w:r>
        <w:rPr>
          <w:rFonts w:hint="eastAsia" w:ascii="宋体" w:hAnsi="宋体"/>
          <w:b/>
          <w:szCs w:val="21"/>
        </w:rPr>
        <w:t xml:space="preserve">      </w:t>
      </w:r>
      <w:r>
        <w:rPr>
          <w:rFonts w:hint="eastAsia" w:ascii="宋体" w:hAnsi="宋体"/>
          <w:b/>
          <w:szCs w:val="21"/>
          <w:lang w:val="en-US" w:eastAsia="zh-CN"/>
        </w:rPr>
        <w:t xml:space="preserve"> </w:t>
      </w:r>
      <w:r>
        <w:rPr>
          <w:rFonts w:hint="eastAsia" w:ascii="宋体" w:hAnsi="宋体"/>
          <w:b/>
          <w:szCs w:val="21"/>
        </w:rPr>
        <w:t xml:space="preserve"> 供方：（乙方）</w:t>
      </w:r>
      <w:r>
        <w:rPr>
          <w:rFonts w:ascii="宋体" w:hAnsi="宋体"/>
          <w:b/>
          <w:szCs w:val="21"/>
          <w:u w:val="single"/>
        </w:rPr>
        <w:t xml:space="preserve"> </w:t>
      </w:r>
      <w:r>
        <w:rPr>
          <w:rFonts w:hint="eastAsia" w:ascii="宋体" w:hAnsi="宋体"/>
          <w:b/>
          <w:szCs w:val="21"/>
          <w:u w:val="single"/>
          <w:lang w:val="en-US" w:eastAsia="zh-CN"/>
        </w:rPr>
        <w:t xml:space="preserve">                    </w:t>
      </w:r>
      <w:r>
        <w:rPr>
          <w:rFonts w:ascii="宋体" w:hAnsi="宋体"/>
          <w:b/>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Cs w:val="21"/>
        </w:rPr>
      </w:pPr>
      <w:r>
        <w:rPr>
          <w:rFonts w:hint="eastAsia" w:ascii="宋体" w:hAnsi="宋体"/>
          <w:b/>
          <w:szCs w:val="21"/>
        </w:rPr>
        <w:t>法定代表人：</w:t>
      </w:r>
      <w:r>
        <w:rPr>
          <w:rFonts w:ascii="宋体" w:hAnsi="宋体"/>
          <w:b/>
          <w:szCs w:val="21"/>
        </w:rPr>
        <w:t xml:space="preserve">                        </w:t>
      </w:r>
      <w:r>
        <w:rPr>
          <w:rFonts w:hint="eastAsia" w:ascii="宋体" w:hAnsi="宋体"/>
          <w:b/>
          <w:szCs w:val="21"/>
        </w:rPr>
        <w:t xml:space="preserve">           法定代表人：</w:t>
      </w:r>
      <w:r>
        <w:rPr>
          <w:rFonts w:hint="eastAsia" w:ascii="宋体" w:hAnsi="宋体"/>
          <w:b/>
          <w:szCs w:val="21"/>
          <w:u w:val="single"/>
        </w:rPr>
        <w:t xml:space="preserve">              </w:t>
      </w:r>
      <w:r>
        <w:rPr>
          <w:rFonts w:hint="eastAsia" w:ascii="宋体" w:hAnsi="宋体"/>
          <w:b/>
          <w:szCs w:val="21"/>
          <w:u w:val="single"/>
          <w:lang w:val="en-US" w:eastAsia="zh-CN"/>
        </w:rPr>
        <w:t xml:space="preserve">      </w:t>
      </w:r>
      <w:r>
        <w:rPr>
          <w:rFonts w:ascii="宋体" w:hAnsi="宋体"/>
          <w:b/>
          <w:szCs w:val="21"/>
          <w:u w:val="single"/>
        </w:rPr>
        <w:t xml:space="preserve">    </w:t>
      </w:r>
      <w:r>
        <w:rPr>
          <w:rFonts w:ascii="宋体" w:hAnsi="宋体"/>
          <w:b/>
          <w:szCs w:val="21"/>
        </w:rPr>
        <w:t xml:space="preserve"> </w:t>
      </w:r>
    </w:p>
    <w:p>
      <w:pPr>
        <w:keepNext w:val="0"/>
        <w:keepLines w:val="0"/>
        <w:pageBreakBefore w:val="0"/>
        <w:widowControl w:val="0"/>
        <w:tabs>
          <w:tab w:val="center" w:pos="4153"/>
        </w:tabs>
        <w:kinsoku/>
        <w:wordWrap/>
        <w:overflowPunct/>
        <w:topLinePunct w:val="0"/>
        <w:autoSpaceDE/>
        <w:autoSpaceDN/>
        <w:bidi w:val="0"/>
        <w:adjustRightInd/>
        <w:snapToGrid/>
        <w:spacing w:line="440" w:lineRule="exact"/>
        <w:textAlignment w:val="auto"/>
        <w:rPr>
          <w:rFonts w:ascii="宋体" w:hAnsi="宋体"/>
          <w:b/>
          <w:szCs w:val="21"/>
        </w:rPr>
      </w:pPr>
      <w:r>
        <w:rPr>
          <w:rFonts w:hint="eastAsia" w:ascii="宋体" w:hAnsi="宋体"/>
          <w:b/>
          <w:szCs w:val="21"/>
        </w:rPr>
        <w:t>委托代理人：</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 xml:space="preserve">           委托代理人：</w:t>
      </w:r>
      <w:r>
        <w:rPr>
          <w:rFonts w:ascii="宋体" w:hAnsi="宋体"/>
          <w:b/>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Cs w:val="21"/>
          <w:u w:val="single"/>
        </w:rPr>
      </w:pPr>
      <w:r>
        <w:rPr>
          <w:rFonts w:hint="eastAsia" w:ascii="宋体" w:hAnsi="宋体"/>
          <w:b/>
          <w:szCs w:val="21"/>
        </w:rPr>
        <w:t xml:space="preserve">电      话：           </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 xml:space="preserve">      电      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szCs w:val="21"/>
          <w:u w:val="single"/>
        </w:rPr>
      </w:pPr>
      <w:r>
        <w:rPr>
          <w:rFonts w:hint="eastAsia" w:ascii="宋体" w:hAnsi="宋体"/>
          <w:b/>
          <w:szCs w:val="21"/>
        </w:rPr>
        <w:t>传      真：</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 xml:space="preserve">             传      真：</w:t>
      </w:r>
      <w:r>
        <w:rPr>
          <w:rFonts w:ascii="宋体" w:hAnsi="宋体"/>
          <w:b/>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ascii="宋体" w:hAnsi="宋体"/>
          <w:b/>
          <w:szCs w:val="21"/>
        </w:rPr>
        <w:t>签订时间：</w:t>
      </w:r>
      <w:r>
        <w:rPr>
          <w:rFonts w:ascii="宋体" w:hAnsi="宋体"/>
          <w:b/>
          <w:szCs w:val="21"/>
          <w:u w:val="single"/>
        </w:rPr>
        <w:t xml:space="preserve"> </w:t>
      </w:r>
      <w:r>
        <w:rPr>
          <w:rFonts w:hint="eastAsia" w:ascii="宋体" w:hAnsi="宋体"/>
          <w:b/>
          <w:szCs w:val="21"/>
          <w:u w:val="single"/>
        </w:rPr>
        <w:t>20</w:t>
      </w:r>
      <w:r>
        <w:rPr>
          <w:rFonts w:hint="eastAsia" w:ascii="宋体" w:hAnsi="宋体"/>
          <w:b/>
          <w:szCs w:val="21"/>
          <w:u w:val="single"/>
          <w:lang w:val="en-US" w:eastAsia="zh-CN"/>
        </w:rPr>
        <w:t>22</w:t>
      </w:r>
      <w:r>
        <w:rPr>
          <w:rFonts w:hint="eastAsia" w:ascii="宋体" w:hAnsi="宋体"/>
          <w:b/>
          <w:szCs w:val="21"/>
        </w:rPr>
        <w:t>年</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rPr>
        <w:t>月</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b/>
          <w:szCs w:val="21"/>
        </w:rPr>
        <w:t>日</w:t>
      </w:r>
      <w:r>
        <w:rPr>
          <w:rFonts w:ascii="宋体" w:hAnsi="宋体"/>
          <w:b/>
          <w:szCs w:val="21"/>
        </w:rPr>
        <w:t xml:space="preserve">           </w:t>
      </w:r>
      <w:r>
        <w:rPr>
          <w:rFonts w:hint="eastAsia" w:ascii="宋体" w:hAnsi="宋体"/>
          <w:b/>
          <w:szCs w:val="21"/>
        </w:rPr>
        <w:t xml:space="preserve">      签订时间：</w:t>
      </w:r>
      <w:r>
        <w:rPr>
          <w:rFonts w:ascii="宋体" w:hAnsi="宋体"/>
          <w:b/>
          <w:szCs w:val="21"/>
          <w:u w:val="single"/>
        </w:rPr>
        <w:t xml:space="preserve"> </w:t>
      </w:r>
      <w:r>
        <w:rPr>
          <w:rFonts w:hint="eastAsia" w:ascii="宋体" w:hAnsi="宋体"/>
          <w:b/>
          <w:szCs w:val="21"/>
          <w:u w:val="single"/>
        </w:rPr>
        <w:t>20</w:t>
      </w:r>
      <w:r>
        <w:rPr>
          <w:rFonts w:hint="eastAsia" w:ascii="宋体" w:hAnsi="宋体"/>
          <w:b/>
          <w:szCs w:val="21"/>
          <w:u w:val="single"/>
          <w:lang w:val="en-US" w:eastAsia="zh-CN"/>
        </w:rPr>
        <w:t>22</w:t>
      </w:r>
      <w:r>
        <w:rPr>
          <w:rFonts w:ascii="宋体" w:hAnsi="宋体"/>
          <w:b/>
          <w:szCs w:val="21"/>
          <w:u w:val="single"/>
        </w:rPr>
        <w:t xml:space="preserve"> </w:t>
      </w:r>
      <w:r>
        <w:rPr>
          <w:rFonts w:hint="eastAsia" w:ascii="宋体" w:hAnsi="宋体"/>
          <w:b/>
          <w:szCs w:val="21"/>
        </w:rPr>
        <w:t>年</w:t>
      </w:r>
      <w:r>
        <w:rPr>
          <w:rFonts w:hint="eastAsia" w:ascii="宋体" w:hAnsi="宋体"/>
          <w:b/>
          <w:szCs w:val="21"/>
          <w:u w:val="single"/>
        </w:rPr>
        <w:t xml:space="preserve">   </w:t>
      </w:r>
      <w:r>
        <w:rPr>
          <w:rFonts w:hint="eastAsia" w:ascii="宋体" w:hAnsi="宋体"/>
          <w:b/>
          <w:szCs w:val="21"/>
        </w:rPr>
        <w:t>月</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b/>
          <w:szCs w:val="21"/>
        </w:rPr>
        <w:t>日</w:t>
      </w:r>
      <w:r>
        <w:rPr>
          <w:rFonts w:hint="eastAsia"/>
        </w:rPr>
        <w:t xml:space="preserve"> </w:t>
      </w:r>
    </w:p>
    <w:p/>
    <w:sectPr>
      <w:footerReference r:id="rId6" w:type="first"/>
      <w:headerReference r:id="rId3" w:type="default"/>
      <w:footerReference r:id="rId4" w:type="default"/>
      <w:footerReference r:id="rId5" w:type="even"/>
      <w:pgSz w:w="11907" w:h="16840"/>
      <w:pgMar w:top="1440" w:right="1134" w:bottom="1440" w:left="1276"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rPr>
        <w:rStyle w:val="9"/>
      </w:rPr>
      <w:instrText xml:space="preserve">PAGE  </w:instrText>
    </w:r>
    <w:r>
      <w:fldChar w:fldCharType="separate"/>
    </w:r>
    <w:r>
      <w:rPr>
        <w:rStyle w:val="9"/>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73226"/>
    <w:multiLevelType w:val="multilevel"/>
    <w:tmpl w:val="2BC73226"/>
    <w:lvl w:ilvl="0" w:tentative="0">
      <w:start w:val="1"/>
      <w:numFmt w:val="decimal"/>
      <w:pStyle w:val="2"/>
      <w:lvlText w:val="%1."/>
      <w:lvlJc w:val="left"/>
      <w:pPr>
        <w:tabs>
          <w:tab w:val="left" w:pos="1077"/>
        </w:tabs>
        <w:ind w:left="1077" w:hanging="1077"/>
      </w:pPr>
      <w:rPr>
        <w:rFonts w:hint="default" w:ascii="Arial" w:hAnsi="Arial" w:eastAsia="宋体"/>
        <w:b/>
        <w:i w:val="0"/>
        <w:sz w:val="21"/>
        <w:szCs w:val="21"/>
      </w:rPr>
    </w:lvl>
    <w:lvl w:ilvl="1" w:tentative="0">
      <w:start w:val="1"/>
      <w:numFmt w:val="decimal"/>
      <w:pStyle w:val="3"/>
      <w:lvlText w:val="%1.%2"/>
      <w:lvlJc w:val="left"/>
      <w:pPr>
        <w:tabs>
          <w:tab w:val="left" w:pos="5670"/>
        </w:tabs>
        <w:ind w:left="3969" w:hanging="1134"/>
      </w:pPr>
      <w:rPr>
        <w:rFonts w:hint="default" w:ascii="Arial" w:hAnsi="Arial" w:eastAsia="宋体" w:cs="Arial"/>
        <w:b w:val="0"/>
        <w:i w:val="0"/>
        <w:sz w:val="21"/>
        <w:szCs w:val="21"/>
      </w:rPr>
    </w:lvl>
    <w:lvl w:ilvl="2" w:tentative="0">
      <w:start w:val="1"/>
      <w:numFmt w:val="decimal"/>
      <w:pStyle w:val="4"/>
      <w:lvlText w:val="%1.%2.%3"/>
      <w:lvlJc w:val="left"/>
      <w:pPr>
        <w:tabs>
          <w:tab w:val="left" w:pos="1758"/>
        </w:tabs>
        <w:ind w:left="1758" w:hanging="1191"/>
      </w:pPr>
      <w:rPr>
        <w:rFonts w:hint="default" w:ascii="Arial" w:hAnsi="Arial" w:eastAsia="宋体" w:cs="Arial"/>
        <w:b w:val="0"/>
        <w:i w:val="0"/>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00770"/>
    <w:multiLevelType w:val="multilevel"/>
    <w:tmpl w:val="52F00770"/>
    <w:lvl w:ilvl="0" w:tentative="0">
      <w:start w:val="1"/>
      <w:numFmt w:val="decimal"/>
      <w:lvlText w:val="%1、"/>
      <w:lvlJc w:val="left"/>
      <w:pPr>
        <w:ind w:left="1437" w:hanging="360"/>
      </w:pPr>
      <w:rPr>
        <w:rFonts w:hint="default"/>
      </w:rPr>
    </w:lvl>
    <w:lvl w:ilvl="1" w:tentative="0">
      <w:start w:val="1"/>
      <w:numFmt w:val="lowerLetter"/>
      <w:lvlText w:val="%2)"/>
      <w:lvlJc w:val="left"/>
      <w:pPr>
        <w:ind w:left="1917" w:hanging="420"/>
      </w:pPr>
    </w:lvl>
    <w:lvl w:ilvl="2" w:tentative="0">
      <w:start w:val="1"/>
      <w:numFmt w:val="lowerRoman"/>
      <w:lvlText w:val="%3."/>
      <w:lvlJc w:val="right"/>
      <w:pPr>
        <w:ind w:left="2337" w:hanging="420"/>
      </w:pPr>
    </w:lvl>
    <w:lvl w:ilvl="3" w:tentative="0">
      <w:start w:val="1"/>
      <w:numFmt w:val="decimal"/>
      <w:lvlText w:val="%4."/>
      <w:lvlJc w:val="left"/>
      <w:pPr>
        <w:ind w:left="2757" w:hanging="420"/>
      </w:pPr>
    </w:lvl>
    <w:lvl w:ilvl="4" w:tentative="0">
      <w:start w:val="1"/>
      <w:numFmt w:val="lowerLetter"/>
      <w:lvlText w:val="%5)"/>
      <w:lvlJc w:val="left"/>
      <w:pPr>
        <w:ind w:left="3177" w:hanging="420"/>
      </w:pPr>
    </w:lvl>
    <w:lvl w:ilvl="5" w:tentative="0">
      <w:start w:val="1"/>
      <w:numFmt w:val="lowerRoman"/>
      <w:lvlText w:val="%6."/>
      <w:lvlJc w:val="right"/>
      <w:pPr>
        <w:ind w:left="3597" w:hanging="420"/>
      </w:pPr>
    </w:lvl>
    <w:lvl w:ilvl="6" w:tentative="0">
      <w:start w:val="1"/>
      <w:numFmt w:val="decimal"/>
      <w:lvlText w:val="%7."/>
      <w:lvlJc w:val="left"/>
      <w:pPr>
        <w:ind w:left="4017" w:hanging="420"/>
      </w:pPr>
    </w:lvl>
    <w:lvl w:ilvl="7" w:tentative="0">
      <w:start w:val="1"/>
      <w:numFmt w:val="lowerLetter"/>
      <w:lvlText w:val="%8)"/>
      <w:lvlJc w:val="left"/>
      <w:pPr>
        <w:ind w:left="4437" w:hanging="420"/>
      </w:pPr>
    </w:lvl>
    <w:lvl w:ilvl="8" w:tentative="0">
      <w:start w:val="1"/>
      <w:numFmt w:val="lowerRoman"/>
      <w:lvlText w:val="%9."/>
      <w:lvlJc w:val="right"/>
      <w:pPr>
        <w:ind w:left="485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666B7"/>
    <w:rsid w:val="1F6C3401"/>
    <w:rsid w:val="312132A7"/>
    <w:rsid w:val="45567D08"/>
    <w:rsid w:val="4A885214"/>
    <w:rsid w:val="4E3666B7"/>
    <w:rsid w:val="55B00C47"/>
    <w:rsid w:val="5A361EFA"/>
    <w:rsid w:val="6DAE0FA0"/>
    <w:rsid w:val="6EAE5472"/>
    <w:rsid w:val="786D6D21"/>
    <w:rsid w:val="79605415"/>
    <w:rsid w:val="7AEE7323"/>
    <w:rsid w:val="7C31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0"/>
        <w:numId w:val="1"/>
      </w:numPr>
      <w:spacing w:before="156" w:beforeLines="50" w:after="156" w:afterLines="50" w:line="440" w:lineRule="exact"/>
      <w:outlineLvl w:val="1"/>
    </w:pPr>
    <w:rPr>
      <w:rFonts w:ascii="宋体" w:hAnsi="宋体"/>
      <w:b/>
      <w:bCs/>
      <w:kern w:val="0"/>
      <w:sz w:val="24"/>
    </w:rPr>
  </w:style>
  <w:style w:type="paragraph" w:styleId="3">
    <w:name w:val="heading 3"/>
    <w:basedOn w:val="1"/>
    <w:next w:val="1"/>
    <w:qFormat/>
    <w:uiPriority w:val="0"/>
    <w:pPr>
      <w:keepNext/>
      <w:keepLines/>
      <w:numPr>
        <w:ilvl w:val="1"/>
        <w:numId w:val="1"/>
      </w:numPr>
      <w:spacing w:before="260" w:after="260" w:line="416" w:lineRule="auto"/>
      <w:outlineLvl w:val="2"/>
    </w:pPr>
    <w:rPr>
      <w:b/>
      <w:bCs/>
      <w:sz w:val="32"/>
      <w:szCs w:val="32"/>
    </w:rPr>
  </w:style>
  <w:style w:type="paragraph" w:styleId="4">
    <w:name w:val="heading 4"/>
    <w:basedOn w:val="1"/>
    <w:next w:val="1"/>
    <w:qFormat/>
    <w:uiPriority w:val="0"/>
    <w:pPr>
      <w:keepNext/>
      <w:keepLines/>
      <w:numPr>
        <w:ilvl w:val="2"/>
        <w:numId w:val="1"/>
      </w:numPr>
      <w:spacing w:before="280" w:after="290" w:line="376"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7758</Words>
  <Characters>7921</Characters>
  <Lines>0</Lines>
  <Paragraphs>0</Paragraphs>
  <TotalTime>5</TotalTime>
  <ScaleCrop>false</ScaleCrop>
  <LinksUpToDate>false</LinksUpToDate>
  <CharactersWithSpaces>9376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2021-11-03T02:12:00Z</dcterms:created>
  <dc:creator>Monster</dc:creator>
  <cp:lastModifiedBy>xp</cp:lastModifiedBy>
  <dcterms:modified xsi:type="dcterms:W3CDTF">2022-04-18T04:33:46Z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B3B4F70BF48A433290E645779846A2C6</vt:lpwstr>
  </property>
</Properties>
</file>